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1AC95" w14:textId="77777777" w:rsidR="006E6590" w:rsidRDefault="006E6590">
      <w:r>
        <w:t>27-750</w:t>
      </w:r>
    </w:p>
    <w:p w14:paraId="39D6B655" w14:textId="77777777" w:rsidR="00456217" w:rsidRDefault="006E6590">
      <w:r>
        <w:t>Mid-term number 2</w:t>
      </w:r>
    </w:p>
    <w:p w14:paraId="7D1DAB6C" w14:textId="77777777" w:rsidR="006E6590" w:rsidRDefault="006E6590">
      <w:r>
        <w:t>Released Apr. 22</w:t>
      </w:r>
      <w:r w:rsidRPr="006E6590">
        <w:rPr>
          <w:vertAlign w:val="superscript"/>
        </w:rPr>
        <w:t>nd</w:t>
      </w:r>
      <w:r>
        <w:t>, 2016</w:t>
      </w:r>
    </w:p>
    <w:p w14:paraId="7646588D" w14:textId="77777777" w:rsidR="006E6590" w:rsidRDefault="006E6590">
      <w:r>
        <w:t>Due Apr. 24</w:t>
      </w:r>
      <w:r w:rsidRPr="006E6590">
        <w:rPr>
          <w:vertAlign w:val="superscript"/>
        </w:rPr>
        <w:t>th</w:t>
      </w:r>
      <w:r>
        <w:t xml:space="preserve"> at 11:59 p.m.</w:t>
      </w:r>
    </w:p>
    <w:p w14:paraId="5283EAA6" w14:textId="33D7F1E6" w:rsidR="00E35518" w:rsidRDefault="00E35518">
      <w:r>
        <w:t>10+15+10+25+15+10+20+20=125</w:t>
      </w:r>
    </w:p>
    <w:p w14:paraId="03BFFF0E" w14:textId="77777777" w:rsidR="006E6590" w:rsidRDefault="006E6590"/>
    <w:p w14:paraId="77A869DD" w14:textId="4DD9A231" w:rsidR="006E6590" w:rsidRDefault="00F22743">
      <w:r>
        <w:t>Q1. [10</w:t>
      </w:r>
      <w:r w:rsidR="00C87F33">
        <w:t xml:space="preserve">] One of the tests to verify that a grain growth code is working correctly is to simulate the shrinkage of a single, isolated grain.  If the mobility of the boundary of the grain is </w:t>
      </w:r>
      <w:r w:rsidR="00C87F33">
        <w:rPr>
          <w:i/>
        </w:rPr>
        <w:t>M</w:t>
      </w:r>
      <w:r w:rsidR="00C87F33">
        <w:t xml:space="preserve"> and its energy is </w:t>
      </w:r>
      <w:r w:rsidR="00C87F33">
        <w:rPr>
          <w:i/>
        </w:rPr>
        <w:t>E</w:t>
      </w:r>
      <w:r w:rsidR="00C87F33">
        <w:t xml:space="preserve">, derive the rate of change of its area, </w:t>
      </w:r>
      <w:r w:rsidR="00C87F33">
        <w:rPr>
          <w:i/>
        </w:rPr>
        <w:t>dA/dt</w:t>
      </w:r>
      <w:r w:rsidR="008713FF">
        <w:t xml:space="preserve"> and show that this is constant.</w:t>
      </w:r>
      <w:bookmarkStart w:id="0" w:name="_GoBack"/>
      <w:bookmarkEnd w:id="0"/>
    </w:p>
    <w:p w14:paraId="12F242D1" w14:textId="77777777" w:rsidR="00C87F33" w:rsidRDefault="00C87F33"/>
    <w:p w14:paraId="72FA0565" w14:textId="77777777" w:rsidR="00C87F33" w:rsidRPr="00F22743" w:rsidRDefault="00C87F33">
      <w:pPr>
        <w:rPr>
          <w:color w:val="0000FF"/>
        </w:rPr>
      </w:pPr>
      <w:r w:rsidRPr="00F22743">
        <w:rPr>
          <w:color w:val="0000FF"/>
        </w:rPr>
        <w:t xml:space="preserve">A.  The answer is as follows.  Recall that the velocity of the boundary is given by </w:t>
      </w:r>
      <w:r w:rsidRPr="00F22743">
        <w:rPr>
          <w:color w:val="0000FF"/>
        </w:rPr>
        <w:br/>
        <w:t>dr/dt = v = ME\kappa = ME/R.</w:t>
      </w:r>
    </w:p>
    <w:p w14:paraId="7CADD9BE" w14:textId="77777777" w:rsidR="00C87F33" w:rsidRPr="00F22743" w:rsidRDefault="00C87F33">
      <w:pPr>
        <w:rPr>
          <w:color w:val="0000FF"/>
        </w:rPr>
      </w:pPr>
      <w:r w:rsidRPr="00F22743">
        <w:rPr>
          <w:color w:val="0000FF"/>
        </w:rPr>
        <w:t>Also, dA/dt = d(πR</w:t>
      </w:r>
      <w:r w:rsidRPr="00F22743">
        <w:rPr>
          <w:color w:val="0000FF"/>
          <w:vertAlign w:val="superscript"/>
        </w:rPr>
        <w:t>2</w:t>
      </w:r>
      <w:r w:rsidRPr="00F22743">
        <w:rPr>
          <w:color w:val="0000FF"/>
        </w:rPr>
        <w:t>)/dt = 2πR * dR/dt</w:t>
      </w:r>
    </w:p>
    <w:p w14:paraId="34873726" w14:textId="77777777" w:rsidR="00C87F33" w:rsidRPr="00F22743" w:rsidRDefault="00C87F33">
      <w:pPr>
        <w:rPr>
          <w:color w:val="0000FF"/>
        </w:rPr>
      </w:pPr>
      <w:r w:rsidRPr="00F22743">
        <w:rPr>
          <w:color w:val="0000FF"/>
        </w:rPr>
        <w:t>Therefore we combine to get:</w:t>
      </w:r>
    </w:p>
    <w:p w14:paraId="425B80A6" w14:textId="77777777" w:rsidR="00C87F33" w:rsidRPr="00F22743" w:rsidRDefault="00C87F33">
      <w:pPr>
        <w:rPr>
          <w:color w:val="0000FF"/>
        </w:rPr>
      </w:pPr>
      <w:r w:rsidRPr="00F22743">
        <w:rPr>
          <w:color w:val="0000FF"/>
        </w:rPr>
        <w:t>dA/dt = 2πR * ME/R = 2πME</w:t>
      </w:r>
    </w:p>
    <w:p w14:paraId="4B6343F5" w14:textId="77777777" w:rsidR="00C87F33" w:rsidRDefault="00C87F33"/>
    <w:p w14:paraId="3A32FE2C" w14:textId="5F1FDD73" w:rsidR="00C87F33" w:rsidRDefault="00C4565C">
      <w:r>
        <w:t>Q2. [15</w:t>
      </w:r>
      <w:r w:rsidR="00C87F33">
        <w:t>] Aluminum has an average grain boundary energy of 0.5 J.m</w:t>
      </w:r>
      <w:r w:rsidR="00C87F33">
        <w:rPr>
          <w:vertAlign w:val="superscript"/>
        </w:rPr>
        <w:t>-2</w:t>
      </w:r>
      <w:r w:rsidR="00C87F33">
        <w:t>, shear modulus 27 GPa, Burgers vector 0.28 nm.  For a grain size of 20 µm, estimate the dislocation density that would balance out the curvature driving force.  Only two significant figures are expected.</w:t>
      </w:r>
    </w:p>
    <w:p w14:paraId="514DB49A" w14:textId="77777777" w:rsidR="00C87F33" w:rsidRDefault="00C87F33"/>
    <w:p w14:paraId="2D1650E3" w14:textId="3A28DC2A" w:rsidR="00C87F33" w:rsidRPr="005B2327" w:rsidRDefault="00C87F33">
      <w:pPr>
        <w:rPr>
          <w:color w:val="0000FF"/>
        </w:rPr>
      </w:pPr>
      <w:r w:rsidRPr="005B2327">
        <w:rPr>
          <w:color w:val="0000FF"/>
        </w:rPr>
        <w:t xml:space="preserve">A. </w:t>
      </w:r>
      <w:r w:rsidRPr="005B2327">
        <w:rPr>
          <w:color w:val="0000FF"/>
          <w:highlight w:val="yellow"/>
        </w:rPr>
        <w:t>[</w:t>
      </w:r>
      <w:r w:rsidR="005B2327" w:rsidRPr="005B2327">
        <w:rPr>
          <w:color w:val="0000FF"/>
          <w:highlight w:val="yellow"/>
        </w:rPr>
        <w:t xml:space="preserve">from slide xx </w:t>
      </w:r>
      <w:r w:rsidRPr="005B2327">
        <w:rPr>
          <w:color w:val="0000FF"/>
          <w:highlight w:val="yellow"/>
        </w:rPr>
        <w:t>in the 301 lecture notes]</w:t>
      </w:r>
    </w:p>
    <w:p w14:paraId="1B5A1814" w14:textId="647F7BFD" w:rsidR="005B2327" w:rsidRPr="005B2327" w:rsidRDefault="005B2327" w:rsidP="005B2327">
      <w:pPr>
        <w:rPr>
          <w:color w:val="0000FF"/>
        </w:rPr>
      </w:pPr>
      <w:r w:rsidRPr="005B2327">
        <w:rPr>
          <w:color w:val="0000FF"/>
        </w:rPr>
        <w:t>Estimate of driving force, E, for rex:</w:t>
      </w:r>
    </w:p>
    <w:p w14:paraId="6A5A706F" w14:textId="6E7A18F4" w:rsidR="005B2327" w:rsidRPr="005B2327" w:rsidRDefault="005B2327" w:rsidP="005B2327">
      <w:pPr>
        <w:rPr>
          <w:color w:val="0000FF"/>
        </w:rPr>
      </w:pPr>
      <w:r w:rsidRPr="005B2327">
        <w:rPr>
          <w:color w:val="0000FF"/>
        </w:rPr>
        <w:t xml:space="preserve">
Energy per unit length of dislocation </w:t>
      </w:r>
      <w:r w:rsidR="00E11884" w:rsidRPr="005B2327">
        <w:rPr>
          <w:color w:val="0000FF"/>
        </w:rPr>
        <w:t>≈</w:t>
      </w:r>
      <w:r w:rsidRPr="005B2327">
        <w:rPr>
          <w:color w:val="0000FF"/>
        </w:rPr>
        <w:t xml:space="preserve"> Gb</w:t>
      </w:r>
      <w:r w:rsidRPr="005B2327">
        <w:rPr>
          <w:color w:val="0000FF"/>
          <w:vertAlign w:val="superscript"/>
        </w:rPr>
        <w:t>2</w:t>
      </w:r>
    </w:p>
    <w:p w14:paraId="2A9842DE" w14:textId="67054FBF" w:rsidR="005B2327" w:rsidRPr="005B2327" w:rsidRDefault="005B2327" w:rsidP="005B2327">
      <w:pPr>
        <w:rPr>
          <w:color w:val="0000FF"/>
        </w:rPr>
      </w:pPr>
      <w:r w:rsidRPr="005B2327">
        <w:rPr>
          <w:color w:val="0000FF"/>
        </w:rPr>
        <w:t xml:space="preserve">
Thus energy/volume, E ≈ Gb</w:t>
      </w:r>
      <w:r w:rsidRPr="005B2327">
        <w:rPr>
          <w:color w:val="0000FF"/>
          <w:vertAlign w:val="superscript"/>
        </w:rPr>
        <w:t>2</w:t>
      </w:r>
      <w:r w:rsidRPr="005B2327">
        <w:rPr>
          <w:rFonts w:ascii="Symbol" w:hAnsi="Symbol"/>
          <w:color w:val="0000FF"/>
        </w:rPr>
        <w:t></w:t>
      </w:r>
    </w:p>
    <w:p w14:paraId="2E4A11BF" w14:textId="77777777" w:rsidR="005B2327" w:rsidRPr="005B2327" w:rsidRDefault="005B2327" w:rsidP="005B2327">
      <w:pPr>
        <w:rPr>
          <w:color w:val="0000FF"/>
        </w:rPr>
      </w:pPr>
      <w:r w:rsidRPr="005B2327">
        <w:rPr>
          <w:color w:val="0000FF"/>
        </w:rPr>
        <w:t xml:space="preserve">
Typical cold worked dislocation density, </w:t>
      </w:r>
      <w:r w:rsidRPr="005B2327">
        <w:rPr>
          <w:rFonts w:ascii="Symbol" w:hAnsi="Symbol"/>
          <w:color w:val="0000FF"/>
        </w:rPr>
        <w:t></w:t>
      </w:r>
      <w:r w:rsidRPr="005B2327">
        <w:rPr>
          <w:color w:val="0000FF"/>
        </w:rPr>
        <w:t xml:space="preserve"> = 10</w:t>
      </w:r>
      <w:r w:rsidRPr="005B2327">
        <w:rPr>
          <w:color w:val="0000FF"/>
          <w:vertAlign w:val="superscript"/>
        </w:rPr>
        <w:t>15</w:t>
      </w:r>
      <w:r w:rsidRPr="005B2327">
        <w:rPr>
          <w:color w:val="0000FF"/>
        </w:rPr>
        <w:t>.m</w:t>
      </w:r>
      <w:r w:rsidRPr="005B2327">
        <w:rPr>
          <w:color w:val="0000FF"/>
          <w:vertAlign w:val="superscript"/>
        </w:rPr>
        <w:t>-2</w:t>
      </w:r>
    </w:p>
    <w:p w14:paraId="6A9790B8" w14:textId="73967C38" w:rsidR="005B2327" w:rsidRDefault="005B2327" w:rsidP="005B2327">
      <w:pPr>
        <w:rPr>
          <w:color w:val="0000FF"/>
        </w:rPr>
      </w:pPr>
      <w:r>
        <w:rPr>
          <w:color w:val="0000FF"/>
        </w:rPr>
        <w:t>E.g.,</w:t>
      </w:r>
      <w:r w:rsidRPr="005B2327">
        <w:rPr>
          <w:color w:val="0000FF"/>
        </w:rPr>
        <w:t xml:space="preserve">
</w:t>
      </w:r>
      <w:r>
        <w:rPr>
          <w:color w:val="0000FF"/>
        </w:rPr>
        <w:t>f</w:t>
      </w:r>
      <w:r w:rsidRPr="005B2327">
        <w:rPr>
          <w:color w:val="0000FF"/>
        </w:rPr>
        <w:t>or Al, G = 27 GPa, b =0.28 nm, E ≈ 2 J.m</w:t>
      </w:r>
      <w:r w:rsidRPr="005B2327">
        <w:rPr>
          <w:color w:val="0000FF"/>
          <w:vertAlign w:val="superscript"/>
        </w:rPr>
        <w:t>-3</w:t>
      </w:r>
      <w:r w:rsidRPr="005B2327">
        <w:rPr>
          <w:color w:val="0000FF"/>
        </w:rPr>
        <w:t xml:space="preserve"> ( = 2MPa)</w:t>
      </w:r>
    </w:p>
    <w:p w14:paraId="09C47261" w14:textId="046BE857" w:rsidR="005B2327" w:rsidRDefault="005B2327" w:rsidP="005B2327">
      <w:pPr>
        <w:rPr>
          <w:color w:val="0000FF"/>
        </w:rPr>
      </w:pPr>
      <w:r>
        <w:rPr>
          <w:color w:val="0000FF"/>
        </w:rPr>
        <w:t>Estimate the curvature driving force as \gamma/R = 0.5/2.10</w:t>
      </w:r>
      <w:r>
        <w:rPr>
          <w:color w:val="0000FF"/>
          <w:vertAlign w:val="superscript"/>
        </w:rPr>
        <w:t>-5</w:t>
      </w:r>
      <w:r>
        <w:rPr>
          <w:color w:val="0000FF"/>
        </w:rPr>
        <w:t xml:space="preserve"> = 250 kPa.</w:t>
      </w:r>
    </w:p>
    <w:p w14:paraId="6F28768A" w14:textId="6C21B79E" w:rsidR="005B2327" w:rsidRDefault="005B2327" w:rsidP="005B2327">
      <w:pPr>
        <w:rPr>
          <w:color w:val="0000FF"/>
        </w:rPr>
      </w:pPr>
      <w:r>
        <w:rPr>
          <w:color w:val="0000FF"/>
        </w:rPr>
        <w:t>Balance the two and get</w:t>
      </w:r>
      <w:r w:rsidR="00BB1089">
        <w:rPr>
          <w:color w:val="0000FF"/>
        </w:rPr>
        <w:t xml:space="preserve"> </w:t>
      </w:r>
      <w:r w:rsidR="00BB1089" w:rsidRPr="005B2327">
        <w:rPr>
          <w:rFonts w:ascii="Symbol" w:hAnsi="Symbol"/>
          <w:color w:val="0000FF"/>
        </w:rPr>
        <w:t></w:t>
      </w:r>
      <w:r w:rsidR="00BB1089" w:rsidRPr="005B2327">
        <w:rPr>
          <w:color w:val="0000FF"/>
        </w:rPr>
        <w:t xml:space="preserve"> = </w:t>
      </w:r>
      <w:r w:rsidR="00BB1089">
        <w:rPr>
          <w:color w:val="0000FF"/>
        </w:rPr>
        <w:t>250,000 / 27.10</w:t>
      </w:r>
      <w:r w:rsidR="00BB1089">
        <w:rPr>
          <w:color w:val="0000FF"/>
          <w:vertAlign w:val="superscript"/>
        </w:rPr>
        <w:t>9</w:t>
      </w:r>
      <w:r w:rsidR="00BB1089">
        <w:rPr>
          <w:color w:val="0000FF"/>
        </w:rPr>
        <w:t xml:space="preserve"> / (0.28.10</w:t>
      </w:r>
      <w:r w:rsidR="00BB1089">
        <w:rPr>
          <w:color w:val="0000FF"/>
          <w:vertAlign w:val="superscript"/>
        </w:rPr>
        <w:t>-9</w:t>
      </w:r>
      <w:r w:rsidR="00BB1089">
        <w:rPr>
          <w:color w:val="0000FF"/>
        </w:rPr>
        <w:t>)</w:t>
      </w:r>
      <w:r w:rsidR="00BB1089">
        <w:rPr>
          <w:color w:val="0000FF"/>
          <w:vertAlign w:val="superscript"/>
        </w:rPr>
        <w:t>2</w:t>
      </w:r>
      <w:r w:rsidR="00BB1089">
        <w:rPr>
          <w:color w:val="0000FF"/>
        </w:rPr>
        <w:t xml:space="preserve"> = 10</w:t>
      </w:r>
      <w:r w:rsidR="00BB1089">
        <w:rPr>
          <w:color w:val="0000FF"/>
          <w:vertAlign w:val="superscript"/>
        </w:rPr>
        <w:t>14</w:t>
      </w:r>
      <w:r w:rsidR="00BB1089">
        <w:rPr>
          <w:color w:val="0000FF"/>
        </w:rPr>
        <w:t xml:space="preserve"> m</w:t>
      </w:r>
      <w:r w:rsidR="00BB1089">
        <w:rPr>
          <w:color w:val="0000FF"/>
          <w:vertAlign w:val="superscript"/>
        </w:rPr>
        <w:t>-2</w:t>
      </w:r>
      <w:r w:rsidR="00BB1089">
        <w:rPr>
          <w:color w:val="0000FF"/>
        </w:rPr>
        <w:t>.</w:t>
      </w:r>
    </w:p>
    <w:p w14:paraId="455F17D2" w14:textId="4E0C015F" w:rsidR="00BB1089" w:rsidRPr="00BB1089" w:rsidRDefault="00BB1089" w:rsidP="005B2327">
      <w:pPr>
        <w:rPr>
          <w:color w:val="0000FF"/>
        </w:rPr>
      </w:pPr>
      <w:r>
        <w:rPr>
          <w:color w:val="0000FF"/>
        </w:rPr>
        <w:t>Would be more interesting to convert to stress and estimate how much strain…</w:t>
      </w:r>
    </w:p>
    <w:p w14:paraId="4C9303E9" w14:textId="5397D5DC" w:rsidR="005B2327" w:rsidRDefault="005B2327" w:rsidP="005B2327">
      <w:r>
        <w:t xml:space="preserve">
</w:t>
      </w:r>
    </w:p>
    <w:p w14:paraId="4C29DF3E" w14:textId="77777777" w:rsidR="00C87F33" w:rsidRDefault="00C87F33"/>
    <w:p w14:paraId="7511D9C9" w14:textId="3DEAD4D0" w:rsidR="005D3596" w:rsidRDefault="005D3596" w:rsidP="005D3596">
      <w:r>
        <w:t>Q3.  [10 points]</w:t>
      </w:r>
    </w:p>
    <w:p w14:paraId="48DCD799" w14:textId="2BFE779B" w:rsidR="005D3596" w:rsidRPr="00F86DB6" w:rsidRDefault="005D3596" w:rsidP="005D3596">
      <w:r w:rsidRPr="00F86DB6">
        <w:t xml:space="preserve">You have learned that the number of equivalent descriptions of the misorientation of a grain boundary in cubic materials is 1,152.  </w:t>
      </w:r>
      <w:r>
        <w:t xml:space="preserve">A) </w:t>
      </w:r>
      <w:r w:rsidRPr="00F86DB6">
        <w:t xml:space="preserve">For grain boundaries in </w:t>
      </w:r>
      <w:r>
        <w:t>tetr</w:t>
      </w:r>
      <w:r w:rsidRPr="00F86DB6">
        <w:t xml:space="preserve">agonal materials, how many equivalent descriptions are there?  </w:t>
      </w:r>
      <w:r>
        <w:t xml:space="preserve">B) </w:t>
      </w:r>
      <w:r w:rsidRPr="00F86DB6">
        <w:t>How many equivalents are there if you describe the orientations as active rotations (i.e. an active rotation of each crystal from the reference position to their orientation)?</w:t>
      </w:r>
    </w:p>
    <w:p w14:paraId="5B47F1DB" w14:textId="77777777" w:rsidR="005D3596" w:rsidRDefault="005D3596" w:rsidP="005D3596">
      <w:pPr>
        <w:rPr>
          <w:color w:val="800000"/>
        </w:rPr>
      </w:pPr>
    </w:p>
    <w:p w14:paraId="72164043" w14:textId="77777777" w:rsidR="005D3596" w:rsidRPr="00452453" w:rsidRDefault="005D3596" w:rsidP="005D3596">
      <w:pPr>
        <w:rPr>
          <w:color w:val="0000FF"/>
        </w:rPr>
      </w:pPr>
      <w:r w:rsidRPr="00452453">
        <w:rPr>
          <w:color w:val="0000FF"/>
        </w:rPr>
        <w:t>Answer</w:t>
      </w:r>
    </w:p>
    <w:p w14:paraId="5AAC4525" w14:textId="54A91C8C" w:rsidR="005D3596" w:rsidRPr="00452453" w:rsidRDefault="005D3596" w:rsidP="005D3596">
      <w:pPr>
        <w:rPr>
          <w:color w:val="0000FF"/>
        </w:rPr>
      </w:pPr>
      <w:r w:rsidRPr="00452453">
        <w:rPr>
          <w:color w:val="0000FF"/>
        </w:rPr>
        <w:t xml:space="preserve">a) The number is the order of the crystal symmetry, </w:t>
      </w:r>
      <w:r w:rsidR="00134A61">
        <w:rPr>
          <w:i/>
          <w:color w:val="0000FF"/>
        </w:rPr>
        <w:t>8</w:t>
      </w:r>
      <w:r w:rsidRPr="00452453">
        <w:rPr>
          <w:color w:val="0000FF"/>
        </w:rPr>
        <w:t xml:space="preserve">, squared and multiplied by two for the switching symmetry, so the total is </w:t>
      </w:r>
      <w:r w:rsidR="00134A61">
        <w:rPr>
          <w:i/>
          <w:color w:val="0000FF"/>
        </w:rPr>
        <w:t>8</w:t>
      </w:r>
      <w:r w:rsidRPr="00452453">
        <w:rPr>
          <w:i/>
          <w:color w:val="0000FF"/>
        </w:rPr>
        <w:t>*</w:t>
      </w:r>
      <w:r w:rsidR="00134A61">
        <w:rPr>
          <w:i/>
          <w:color w:val="0000FF"/>
        </w:rPr>
        <w:t>8</w:t>
      </w:r>
      <w:r w:rsidRPr="00452453">
        <w:rPr>
          <w:i/>
          <w:color w:val="0000FF"/>
        </w:rPr>
        <w:t>*2=</w:t>
      </w:r>
      <w:r w:rsidR="00134A61">
        <w:rPr>
          <w:i/>
          <w:color w:val="0000FF"/>
        </w:rPr>
        <w:t>128</w:t>
      </w:r>
      <w:r w:rsidRPr="00452453">
        <w:rPr>
          <w:color w:val="0000FF"/>
        </w:rPr>
        <w:t>.</w:t>
      </w:r>
    </w:p>
    <w:p w14:paraId="1DE5918F" w14:textId="1A107E40" w:rsidR="005D3596" w:rsidRPr="00452453" w:rsidRDefault="005D3596" w:rsidP="005D3596">
      <w:pPr>
        <w:rPr>
          <w:color w:val="0000FF"/>
        </w:rPr>
      </w:pPr>
      <w:r w:rsidRPr="00452453">
        <w:rPr>
          <w:color w:val="0000FF"/>
        </w:rPr>
        <w:lastRenderedPageBreak/>
        <w:t xml:space="preserve">b) The symmetry operators are combined together in between, so to speak, the two orientations so, since they are drawn from a group, only one set of operators applies.  Switching symmetry still applies.  Therefore the total = </w:t>
      </w:r>
      <w:r w:rsidR="00134A61">
        <w:rPr>
          <w:i/>
          <w:color w:val="0000FF"/>
        </w:rPr>
        <w:t>8</w:t>
      </w:r>
      <w:r w:rsidRPr="00452453">
        <w:rPr>
          <w:i/>
          <w:color w:val="0000FF"/>
        </w:rPr>
        <w:t>*2=</w:t>
      </w:r>
      <w:r w:rsidR="00134A61">
        <w:rPr>
          <w:i/>
          <w:color w:val="0000FF"/>
        </w:rPr>
        <w:t>16</w:t>
      </w:r>
      <w:r w:rsidRPr="00452453">
        <w:rPr>
          <w:color w:val="0000FF"/>
        </w:rPr>
        <w:t>.</w:t>
      </w:r>
    </w:p>
    <w:p w14:paraId="0B0DCAC2" w14:textId="77777777" w:rsidR="005D3596" w:rsidRDefault="005D3596" w:rsidP="005D3596">
      <w:pPr>
        <w:rPr>
          <w:color w:val="800000"/>
        </w:rPr>
      </w:pPr>
    </w:p>
    <w:p w14:paraId="7D663200" w14:textId="53561905" w:rsidR="00C87F33" w:rsidRDefault="008B5711">
      <w:r>
        <w:t>Q4. [</w:t>
      </w:r>
      <w:r w:rsidR="00E35518">
        <w:t>25</w:t>
      </w:r>
      <w:r>
        <w:t>]</w:t>
      </w:r>
    </w:p>
    <w:p w14:paraId="636F0EA8" w14:textId="1D29F066" w:rsidR="00676DD6" w:rsidRDefault="00676DD6" w:rsidP="00676DD6">
      <w:r>
        <w:t xml:space="preserve">a) You have measured the orientations of two adjacent grains in a sample of (bcc) iron which, in Euler angles, turn out to be {0, </w:t>
      </w:r>
      <w:r w:rsidR="00F64DF2">
        <w:t>90</w:t>
      </w:r>
      <w:r>
        <w:t>, 45} and {0, 5</w:t>
      </w:r>
      <w:r w:rsidR="00F64DF2">
        <w:t>1.1</w:t>
      </w:r>
      <w:r>
        <w:t xml:space="preserve">, 45}.  What is the misorientation across the boundary?  Where does the misorientation axis lie relative to the sample axes?  Hint: try plotting a </w:t>
      </w:r>
      <w:r w:rsidR="00F64DF2">
        <w:t>{</w:t>
      </w:r>
      <w:r>
        <w:t>11</w:t>
      </w:r>
      <w:r w:rsidR="00F64DF2">
        <w:t xml:space="preserve">0} </w:t>
      </w:r>
      <w:r>
        <w:t>pole figure if you would like a quick, intuitive answer.</w:t>
      </w:r>
    </w:p>
    <w:p w14:paraId="05D0B8C3" w14:textId="77777777" w:rsidR="00F64DF2" w:rsidRDefault="00F64DF2" w:rsidP="00F64DF2">
      <w:r>
        <w:t>b) If the boundary plane normal is parallel to the sample Z axis, what is the tilt/twist character of the boundary?</w:t>
      </w:r>
    </w:p>
    <w:p w14:paraId="334CB39C" w14:textId="77777777" w:rsidR="00F64DF2" w:rsidRDefault="00F64DF2" w:rsidP="00F64DF2">
      <w:r>
        <w:t>c) If the boundary plane normal is parallel to the sample X axis, what is the tilt/twist character of the boundary?</w:t>
      </w:r>
    </w:p>
    <w:p w14:paraId="09B65F63" w14:textId="6981908A" w:rsidR="008B5711" w:rsidRDefault="00F64DF2" w:rsidP="00F64DF2">
      <w:r>
        <w:t>d) Which CSL type does this boundary correspond to?</w:t>
      </w:r>
    </w:p>
    <w:p w14:paraId="4D336673" w14:textId="3F253B0C" w:rsidR="00F64DF2" w:rsidRDefault="00F64DF2" w:rsidP="00F64DF2">
      <w:r>
        <w:t xml:space="preserve">e) </w:t>
      </w:r>
      <w:r w:rsidR="009063EA">
        <w:t>You should be able to find information on the variation in grain boundary energy for this misorientation type in bcc metals.  Which of the grain boundary normals identified in b) and c) above is high energy, and which is low energy? Hint: you should be able to find such a paper with an MSE professor as a co-author.</w:t>
      </w:r>
    </w:p>
    <w:p w14:paraId="48233FDA" w14:textId="77777777" w:rsidR="00F64DF2" w:rsidRDefault="00F64DF2" w:rsidP="00F64DF2"/>
    <w:p w14:paraId="7BC8B466" w14:textId="4C9B6EC1" w:rsidR="00F64DF2" w:rsidRPr="00F64DF2" w:rsidRDefault="00F64DF2" w:rsidP="00F64DF2">
      <w:pPr>
        <w:rPr>
          <w:color w:val="0000FF"/>
        </w:rPr>
      </w:pPr>
      <w:r w:rsidRPr="00F64DF2">
        <w:rPr>
          <w:color w:val="0000FF"/>
        </w:rPr>
        <w:t>A.</w:t>
      </w:r>
    </w:p>
    <w:p w14:paraId="5DBD97E7" w14:textId="5E14F9E4" w:rsidR="00F64DF2" w:rsidRPr="00F64DF2" w:rsidRDefault="00F64DF2" w:rsidP="00F64DF2">
      <w:pPr>
        <w:rPr>
          <w:color w:val="0000FF"/>
        </w:rPr>
      </w:pPr>
      <w:r w:rsidRPr="00F64DF2">
        <w:rPr>
          <w:color w:val="0000FF"/>
        </w:rPr>
        <w:t>a) These two orientations happen to lie in the alpha fiber, so they share a common &lt;110&gt; // RD.  Therefore, by inspection, the disorientation is 38.9°&lt;110&gt; and the common &lt;110&gt; is parallel to the X axis.</w:t>
      </w:r>
    </w:p>
    <w:p w14:paraId="4D7953A8" w14:textId="191C2FE8" w:rsidR="00F64DF2" w:rsidRPr="00F64DF2" w:rsidRDefault="00F64DF2" w:rsidP="00F64DF2">
      <w:pPr>
        <w:rPr>
          <w:color w:val="0000FF"/>
        </w:rPr>
      </w:pPr>
      <w:r w:rsidRPr="00F64DF2">
        <w:rPr>
          <w:color w:val="0000FF"/>
        </w:rPr>
        <w:t>b) Pure tilt, based on above remarks.</w:t>
      </w:r>
    </w:p>
    <w:p w14:paraId="428B2C99" w14:textId="1DC0A7D5" w:rsidR="00F64DF2" w:rsidRPr="00F64DF2" w:rsidRDefault="00F64DF2" w:rsidP="00F64DF2">
      <w:pPr>
        <w:rPr>
          <w:color w:val="0000FF"/>
        </w:rPr>
      </w:pPr>
      <w:r w:rsidRPr="00F64DF2">
        <w:rPr>
          <w:color w:val="0000FF"/>
        </w:rPr>
        <w:t>c) Pure twist, based on above remarks.</w:t>
      </w:r>
    </w:p>
    <w:p w14:paraId="5B30D783" w14:textId="60D5A1B6" w:rsidR="00F64DF2" w:rsidRDefault="00F64DF2">
      <w:pPr>
        <w:rPr>
          <w:color w:val="0000FF"/>
        </w:rPr>
      </w:pPr>
      <w:r>
        <w:rPr>
          <w:color w:val="0000FF"/>
        </w:rPr>
        <w:t>d) sigma-9</w:t>
      </w:r>
    </w:p>
    <w:p w14:paraId="2A92E7DC" w14:textId="42A29ACB" w:rsidR="00F64DF2" w:rsidRPr="00F64DF2" w:rsidRDefault="00F64DF2">
      <w:pPr>
        <w:rPr>
          <w:color w:val="0000FF"/>
        </w:rPr>
      </w:pPr>
      <w:r>
        <w:rPr>
          <w:color w:val="0000FF"/>
        </w:rPr>
        <w:t>e)</w:t>
      </w:r>
      <w:r w:rsidR="009063EA">
        <w:rPr>
          <w:color w:val="0000FF"/>
        </w:rPr>
        <w:t xml:space="preserve"> Referring to the paper by Sutatch on bcc GB energies, the twist boundary, (c), is low energy and the tilt boundary, (b), is high.</w:t>
      </w:r>
    </w:p>
    <w:p w14:paraId="36923EAA" w14:textId="77777777" w:rsidR="00676DD6" w:rsidRDefault="00676DD6"/>
    <w:p w14:paraId="7CF0FDEF" w14:textId="58E6382B" w:rsidR="00C712F9" w:rsidRDefault="00C4565C">
      <w:r>
        <w:t>Q5. [15</w:t>
      </w:r>
      <w:r w:rsidR="00C712F9">
        <w:t>]</w:t>
      </w:r>
    </w:p>
    <w:p w14:paraId="208621F4" w14:textId="77777777" w:rsidR="002656F7" w:rsidRDefault="002656F7" w:rsidP="002656F7">
      <w:r>
        <w:t xml:space="preserve">Assume that slip occurs on {111} planes and in &lt;110&gt; directions. </w:t>
      </w:r>
    </w:p>
    <w:p w14:paraId="54D14756" w14:textId="77777777" w:rsidR="002656F7" w:rsidRDefault="002656F7" w:rsidP="002656F7">
      <w:r>
        <w:t>(a) For a tensile axis located inside the 001-101-111 standard stereographic triangle, what are the indices of the active slip direction and active slip plane normal?</w:t>
      </w:r>
    </w:p>
    <w:p w14:paraId="7BAA82D5" w14:textId="1D7B10FF" w:rsidR="002656F7" w:rsidRPr="002656F7" w:rsidRDefault="002656F7" w:rsidP="002656F7">
      <w:pPr>
        <w:rPr>
          <w:color w:val="0000FF"/>
        </w:rPr>
      </w:pPr>
      <w:r w:rsidRPr="002656F7">
        <w:rPr>
          <w:color w:val="0000FF"/>
        </w:rPr>
        <w:t>Direction</w:t>
      </w:r>
      <w:r>
        <w:rPr>
          <w:color w:val="0000FF"/>
        </w:rPr>
        <w:t>: [uvw] = [0 1 1];   Plane: (hkl</w:t>
      </w:r>
      <w:r w:rsidRPr="002656F7">
        <w:rPr>
          <w:color w:val="0000FF"/>
        </w:rPr>
        <w:t>) = (1 -1 1).</w:t>
      </w:r>
    </w:p>
    <w:p w14:paraId="58A5CAD4" w14:textId="7FB063FE" w:rsidR="00C712F9" w:rsidRDefault="002656F7">
      <w:r>
        <w:t xml:space="preserve">b) </w:t>
      </w:r>
      <w:r w:rsidR="00C712F9">
        <w:t>Compute the coordinates of the point</w:t>
      </w:r>
      <w:r w:rsidR="00985F97">
        <w:t xml:space="preserve"> (tensile axis position)</w:t>
      </w:r>
      <w:r w:rsidR="00C712F9">
        <w:t xml:space="preserve"> that gives a Schmid factor exactly equal to 0.5.  Compute this for the point that falls in the 001-101-111 standard stereographic triangle. You may give a numerical answer (to 4 significant figures) or leave it in the form of surds.</w:t>
      </w:r>
    </w:p>
    <w:p w14:paraId="229DBA63" w14:textId="77777777" w:rsidR="00C712F9" w:rsidRDefault="00C712F9"/>
    <w:p w14:paraId="012541E4" w14:textId="48C67C73" w:rsidR="0043290B" w:rsidRPr="002656F7" w:rsidRDefault="00C712F9">
      <w:pPr>
        <w:rPr>
          <w:color w:val="0000FF"/>
        </w:rPr>
      </w:pPr>
      <w:r w:rsidRPr="002656F7">
        <w:rPr>
          <w:color w:val="0000FF"/>
        </w:rPr>
        <w:t xml:space="preserve">A. </w:t>
      </w:r>
      <w:r w:rsidR="002656F7">
        <w:rPr>
          <w:color w:val="0000FF"/>
        </w:rPr>
        <w:t xml:space="preserve">The solution to this is to recognize that the angle between the TA and both the slip direction and the slip normal must be 45°.  Therefore one can write that </w:t>
      </w:r>
      <w:r w:rsidR="000118BC">
        <w:rPr>
          <w:color w:val="0000FF"/>
        </w:rPr>
        <w:t xml:space="preserve">[uvw]•[0 1 1]/√2=1/√2, and [uvw]•[1 -1 1]/√3=1/√2. The first equation </w:t>
      </w:r>
      <w:r w:rsidR="0043290B">
        <w:rPr>
          <w:color w:val="0000FF"/>
        </w:rPr>
        <w:t>gives</w:t>
      </w:r>
      <w:r w:rsidR="000118BC">
        <w:rPr>
          <w:color w:val="0000FF"/>
        </w:rPr>
        <w:t xml:space="preserve"> </w:t>
      </w:r>
      <w:r w:rsidR="000118BC" w:rsidRPr="0043290B">
        <w:rPr>
          <w:i/>
          <w:color w:val="0000FF"/>
        </w:rPr>
        <w:t xml:space="preserve">v </w:t>
      </w:r>
      <w:r w:rsidR="0043290B" w:rsidRPr="0043290B">
        <w:rPr>
          <w:i/>
          <w:color w:val="0000FF"/>
        </w:rPr>
        <w:t>= 1-w</w:t>
      </w:r>
      <w:r w:rsidR="000118BC">
        <w:rPr>
          <w:color w:val="0000FF"/>
        </w:rPr>
        <w:t xml:space="preserve">. </w:t>
      </w:r>
      <w:r w:rsidR="0043290B">
        <w:rPr>
          <w:color w:val="0000FF"/>
        </w:rPr>
        <w:t>Knowing the u</w:t>
      </w:r>
      <w:r w:rsidR="0043290B">
        <w:rPr>
          <w:color w:val="0000FF"/>
          <w:vertAlign w:val="superscript"/>
        </w:rPr>
        <w:t>2</w:t>
      </w:r>
      <w:r w:rsidR="0043290B">
        <w:rPr>
          <w:color w:val="0000FF"/>
        </w:rPr>
        <w:t>=1-v</w:t>
      </w:r>
      <w:r w:rsidR="0043290B">
        <w:rPr>
          <w:color w:val="0000FF"/>
          <w:vertAlign w:val="superscript"/>
        </w:rPr>
        <w:t>2</w:t>
      </w:r>
      <w:r w:rsidR="0043290B">
        <w:rPr>
          <w:color w:val="0000FF"/>
        </w:rPr>
        <w:t>-w</w:t>
      </w:r>
      <w:r w:rsidR="0043290B">
        <w:rPr>
          <w:color w:val="0000FF"/>
          <w:vertAlign w:val="superscript"/>
        </w:rPr>
        <w:t>2</w:t>
      </w:r>
      <w:r w:rsidR="0043290B">
        <w:rPr>
          <w:color w:val="0000FF"/>
        </w:rPr>
        <w:t>, we get u</w:t>
      </w:r>
      <w:r w:rsidR="0043290B">
        <w:rPr>
          <w:color w:val="0000FF"/>
          <w:vertAlign w:val="superscript"/>
        </w:rPr>
        <w:t>2</w:t>
      </w:r>
      <w:r w:rsidR="0043290B">
        <w:rPr>
          <w:color w:val="0000FF"/>
        </w:rPr>
        <w:t>=1-(1-2w+</w:t>
      </w:r>
      <w:r w:rsidR="0043290B" w:rsidRPr="0043290B">
        <w:rPr>
          <w:color w:val="0000FF"/>
        </w:rPr>
        <w:t>w</w:t>
      </w:r>
      <w:r w:rsidR="0043290B" w:rsidRPr="0043290B">
        <w:rPr>
          <w:color w:val="0000FF"/>
          <w:vertAlign w:val="superscript"/>
        </w:rPr>
        <w:t>2</w:t>
      </w:r>
      <w:r w:rsidR="0043290B">
        <w:rPr>
          <w:color w:val="0000FF"/>
        </w:rPr>
        <w:t>)-w</w:t>
      </w:r>
      <w:r w:rsidR="0043290B">
        <w:rPr>
          <w:color w:val="0000FF"/>
          <w:vertAlign w:val="superscript"/>
        </w:rPr>
        <w:t>2</w:t>
      </w:r>
      <w:r w:rsidR="0043290B">
        <w:rPr>
          <w:color w:val="0000FF"/>
        </w:rPr>
        <w:t xml:space="preserve"> or u</w:t>
      </w:r>
      <w:r w:rsidR="0043290B">
        <w:rPr>
          <w:color w:val="0000FF"/>
          <w:vertAlign w:val="superscript"/>
        </w:rPr>
        <w:t>2</w:t>
      </w:r>
      <w:r w:rsidR="0043290B">
        <w:rPr>
          <w:color w:val="0000FF"/>
        </w:rPr>
        <w:t>=2(w+w</w:t>
      </w:r>
      <w:r w:rsidR="0043290B">
        <w:rPr>
          <w:color w:val="0000FF"/>
          <w:vertAlign w:val="superscript"/>
        </w:rPr>
        <w:t>2</w:t>
      </w:r>
      <w:r w:rsidR="0043290B">
        <w:rPr>
          <w:color w:val="0000FF"/>
        </w:rPr>
        <w:t>).</w:t>
      </w:r>
      <w:r w:rsidR="000118BC">
        <w:rPr>
          <w:color w:val="0000FF"/>
        </w:rPr>
        <w:t xml:space="preserve"> Adding the first to the second (knocks out v) gives u </w:t>
      </w:r>
      <w:r w:rsidR="0043290B">
        <w:rPr>
          <w:color w:val="0000FF"/>
        </w:rPr>
        <w:t>=</w:t>
      </w:r>
      <w:r w:rsidR="000118BC">
        <w:rPr>
          <w:color w:val="0000FF"/>
        </w:rPr>
        <w:t xml:space="preserve"> </w:t>
      </w:r>
      <w:r w:rsidR="0043290B">
        <w:rPr>
          <w:color w:val="0000FF"/>
        </w:rPr>
        <w:t>(√3/√2 + 1) - 2</w:t>
      </w:r>
      <w:r w:rsidR="000118BC">
        <w:rPr>
          <w:color w:val="0000FF"/>
        </w:rPr>
        <w:t xml:space="preserve">w.  </w:t>
      </w:r>
      <w:r w:rsidR="0043290B">
        <w:rPr>
          <w:color w:val="0000FF"/>
        </w:rPr>
        <w:t>Combining together, we get:</w:t>
      </w:r>
    </w:p>
    <w:p w14:paraId="075ABF54" w14:textId="77777777" w:rsidR="00674142" w:rsidRPr="00674142" w:rsidRDefault="00674142" w:rsidP="00674142">
      <w:pPr>
        <w:rPr>
          <w:color w:val="0000FF"/>
        </w:rPr>
      </w:pPr>
      <w:r w:rsidRPr="00674142">
        <w:rPr>
          <w:color w:val="0000FF"/>
        </w:rPr>
        <w:t>[uvw] = [ 1/</w:t>
      </w:r>
      <w:r w:rsidRPr="00674142">
        <w:rPr>
          <w:rFonts w:hint="eastAsia"/>
          <w:color w:val="0000FF"/>
        </w:rPr>
        <w:t>√</w:t>
      </w:r>
      <w:r w:rsidRPr="00674142">
        <w:rPr>
          <w:color w:val="0000FF"/>
        </w:rPr>
        <w:t>6 , (0.5 – 1/</w:t>
      </w:r>
      <w:r w:rsidRPr="00674142">
        <w:rPr>
          <w:rFonts w:hint="eastAsia"/>
          <w:color w:val="0000FF"/>
        </w:rPr>
        <w:t>√</w:t>
      </w:r>
      <w:r w:rsidRPr="00674142">
        <w:rPr>
          <w:color w:val="0000FF"/>
        </w:rPr>
        <w:t>6) , (0.5 + 1/</w:t>
      </w:r>
      <w:r w:rsidRPr="00674142">
        <w:rPr>
          <w:rFonts w:hint="eastAsia"/>
          <w:color w:val="0000FF"/>
        </w:rPr>
        <w:t>√</w:t>
      </w:r>
      <w:r w:rsidRPr="00674142">
        <w:rPr>
          <w:color w:val="0000FF"/>
        </w:rPr>
        <w:t>6)], or, [ 0.408, 0.092, 0.908]</w:t>
      </w:r>
    </w:p>
    <w:p w14:paraId="3F6A9F5B" w14:textId="77777777" w:rsidR="00674142" w:rsidRPr="00674142" w:rsidRDefault="00674142" w:rsidP="00674142">
      <w:pPr>
        <w:rPr>
          <w:color w:val="0000FF"/>
        </w:rPr>
      </w:pPr>
      <w:r w:rsidRPr="00674142">
        <w:rPr>
          <w:color w:val="0000FF"/>
        </w:rPr>
        <w:t>Check that it’s a unit vector:</w:t>
      </w:r>
    </w:p>
    <w:p w14:paraId="7870357B" w14:textId="77777777" w:rsidR="00674142" w:rsidRPr="00674142" w:rsidRDefault="00674142" w:rsidP="00674142">
      <w:pPr>
        <w:rPr>
          <w:color w:val="0000FF"/>
        </w:rPr>
      </w:pPr>
      <w:r w:rsidRPr="00674142">
        <w:rPr>
          <w:color w:val="0000FF"/>
        </w:rPr>
        <w:t>[ 1/</w:t>
      </w:r>
      <w:r w:rsidRPr="00674142">
        <w:rPr>
          <w:rFonts w:hint="eastAsia"/>
          <w:color w:val="0000FF"/>
        </w:rPr>
        <w:t>√</w:t>
      </w:r>
      <w:r w:rsidRPr="00674142">
        <w:rPr>
          <w:color w:val="0000FF"/>
        </w:rPr>
        <w:t>6 , (0.5 – 1/</w:t>
      </w:r>
      <w:r w:rsidRPr="00674142">
        <w:rPr>
          <w:rFonts w:hint="eastAsia"/>
          <w:color w:val="0000FF"/>
        </w:rPr>
        <w:t>√</w:t>
      </w:r>
      <w:r w:rsidRPr="00674142">
        <w:rPr>
          <w:color w:val="0000FF"/>
        </w:rPr>
        <w:t>6) , (0.5 + 1/</w:t>
      </w:r>
      <w:r w:rsidRPr="00674142">
        <w:rPr>
          <w:rFonts w:hint="eastAsia"/>
          <w:color w:val="0000FF"/>
        </w:rPr>
        <w:t>√</w:t>
      </w:r>
      <w:r w:rsidRPr="00674142">
        <w:rPr>
          <w:color w:val="0000FF"/>
        </w:rPr>
        <w:t>6)]2 = 1/6 + 0.25 +1/6 -1/</w:t>
      </w:r>
      <w:r w:rsidRPr="00674142">
        <w:rPr>
          <w:rFonts w:hint="eastAsia"/>
          <w:color w:val="0000FF"/>
        </w:rPr>
        <w:t>√</w:t>
      </w:r>
      <w:r w:rsidRPr="00674142">
        <w:rPr>
          <w:color w:val="0000FF"/>
        </w:rPr>
        <w:t>6 + 0.25 + 1/6 + 1/</w:t>
      </w:r>
      <w:r w:rsidRPr="00674142">
        <w:rPr>
          <w:rFonts w:hint="eastAsia"/>
          <w:color w:val="0000FF"/>
        </w:rPr>
        <w:t>√</w:t>
      </w:r>
      <w:r w:rsidRPr="00674142">
        <w:rPr>
          <w:color w:val="0000FF"/>
        </w:rPr>
        <w:t>6 = 0.5 + 3/6 = 1.</w:t>
      </w:r>
    </w:p>
    <w:p w14:paraId="03C09E35" w14:textId="77777777" w:rsidR="00674142" w:rsidRPr="00674142" w:rsidRDefault="00674142" w:rsidP="00674142">
      <w:pPr>
        <w:rPr>
          <w:rFonts w:hint="eastAsia"/>
          <w:color w:val="0000FF"/>
        </w:rPr>
      </w:pPr>
      <w:r w:rsidRPr="00674142">
        <w:rPr>
          <w:rFonts w:hint="eastAsia"/>
          <w:color w:val="0000FF"/>
        </w:rPr>
        <w:t>Proof: take dot products with 1/</w:t>
      </w:r>
      <w:r w:rsidRPr="00674142">
        <w:rPr>
          <w:rFonts w:hint="eastAsia"/>
          <w:color w:val="0000FF"/>
        </w:rPr>
        <w:t>√</w:t>
      </w:r>
      <w:r w:rsidRPr="00674142">
        <w:rPr>
          <w:rFonts w:hint="eastAsia"/>
          <w:color w:val="0000FF"/>
        </w:rPr>
        <w:t>2[0, 1, 1] and with 1/</w:t>
      </w:r>
      <w:r w:rsidRPr="00674142">
        <w:rPr>
          <w:rFonts w:hint="eastAsia"/>
          <w:color w:val="0000FF"/>
        </w:rPr>
        <w:t>√</w:t>
      </w:r>
      <w:r w:rsidRPr="00674142">
        <w:rPr>
          <w:rFonts w:hint="eastAsia"/>
          <w:color w:val="0000FF"/>
        </w:rPr>
        <w:t>3( 1, -1, 1) to check that the direction cosines are both 1/</w:t>
      </w:r>
      <w:r w:rsidRPr="00674142">
        <w:rPr>
          <w:rFonts w:hint="eastAsia"/>
          <w:color w:val="0000FF"/>
        </w:rPr>
        <w:t>√</w:t>
      </w:r>
      <w:r w:rsidRPr="00674142">
        <w:rPr>
          <w:rFonts w:hint="eastAsia"/>
          <w:color w:val="0000FF"/>
        </w:rPr>
        <w:t>2.</w:t>
      </w:r>
    </w:p>
    <w:p w14:paraId="0F8207BC" w14:textId="4F8EA79B" w:rsidR="00674142" w:rsidRPr="00674142" w:rsidRDefault="00674142" w:rsidP="00674142">
      <w:pPr>
        <w:rPr>
          <w:color w:val="0000FF"/>
        </w:rPr>
      </w:pPr>
      <w:r w:rsidRPr="00674142">
        <w:rPr>
          <w:color w:val="0000FF"/>
        </w:rPr>
        <w:t>cos(</w:t>
      </w:r>
      <w:r>
        <w:rPr>
          <w:color w:val="0000FF"/>
        </w:rPr>
        <w:t>\</w:t>
      </w:r>
      <w:r w:rsidRPr="00674142">
        <w:rPr>
          <w:color w:val="0000FF"/>
        </w:rPr>
        <w:t>phi) = 1/</w:t>
      </w:r>
      <w:r w:rsidRPr="00674142">
        <w:rPr>
          <w:rFonts w:hint="eastAsia"/>
          <w:color w:val="0000FF"/>
        </w:rPr>
        <w:t>√</w:t>
      </w:r>
      <w:r w:rsidRPr="00674142">
        <w:rPr>
          <w:color w:val="0000FF"/>
        </w:rPr>
        <w:t>2 {0.5 – 1/</w:t>
      </w:r>
      <w:r w:rsidRPr="00674142">
        <w:rPr>
          <w:rFonts w:hint="eastAsia"/>
          <w:color w:val="0000FF"/>
        </w:rPr>
        <w:t>√</w:t>
      </w:r>
      <w:r w:rsidRPr="00674142">
        <w:rPr>
          <w:color w:val="0000FF"/>
        </w:rPr>
        <w:t>6 + 0.5 + 1/</w:t>
      </w:r>
      <w:r w:rsidRPr="00674142">
        <w:rPr>
          <w:rFonts w:hint="eastAsia"/>
          <w:color w:val="0000FF"/>
        </w:rPr>
        <w:t>√</w:t>
      </w:r>
      <w:r w:rsidRPr="00674142">
        <w:rPr>
          <w:color w:val="0000FF"/>
        </w:rPr>
        <w:t>6} = 1/</w:t>
      </w:r>
      <w:r w:rsidRPr="00674142">
        <w:rPr>
          <w:rFonts w:hint="eastAsia"/>
          <w:color w:val="0000FF"/>
        </w:rPr>
        <w:t>√</w:t>
      </w:r>
      <w:r w:rsidRPr="00674142">
        <w:rPr>
          <w:color w:val="0000FF"/>
        </w:rPr>
        <w:t xml:space="preserve">2 </w:t>
      </w:r>
    </w:p>
    <w:p w14:paraId="0A6F7EC8" w14:textId="2EC0C3DF" w:rsidR="00674142" w:rsidRPr="00674142" w:rsidRDefault="00674142" w:rsidP="00674142">
      <w:pPr>
        <w:rPr>
          <w:color w:val="0000FF"/>
        </w:rPr>
      </w:pPr>
      <w:r w:rsidRPr="00674142">
        <w:rPr>
          <w:color w:val="0000FF"/>
        </w:rPr>
        <w:t>cos(</w:t>
      </w:r>
      <w:r>
        <w:rPr>
          <w:color w:val="0000FF"/>
        </w:rPr>
        <w:t>\</w:t>
      </w:r>
      <w:r w:rsidRPr="00674142">
        <w:rPr>
          <w:color w:val="0000FF"/>
        </w:rPr>
        <w:t>lambda) = 1/</w:t>
      </w:r>
      <w:r w:rsidRPr="00674142">
        <w:rPr>
          <w:rFonts w:hint="eastAsia"/>
          <w:color w:val="0000FF"/>
        </w:rPr>
        <w:t>√</w:t>
      </w:r>
      <w:r w:rsidRPr="00674142">
        <w:rPr>
          <w:color w:val="0000FF"/>
        </w:rPr>
        <w:t>3 [ 1/</w:t>
      </w:r>
      <w:r w:rsidRPr="00674142">
        <w:rPr>
          <w:rFonts w:hint="eastAsia"/>
          <w:color w:val="0000FF"/>
        </w:rPr>
        <w:t>√</w:t>
      </w:r>
      <w:r w:rsidRPr="00674142">
        <w:rPr>
          <w:color w:val="0000FF"/>
        </w:rPr>
        <w:t>6 - (0.5 – 1/</w:t>
      </w:r>
      <w:r w:rsidRPr="00674142">
        <w:rPr>
          <w:rFonts w:hint="eastAsia"/>
          <w:color w:val="0000FF"/>
        </w:rPr>
        <w:t>√</w:t>
      </w:r>
      <w:r w:rsidRPr="00674142">
        <w:rPr>
          <w:color w:val="0000FF"/>
        </w:rPr>
        <w:t>6) + (0.5 + 1/</w:t>
      </w:r>
      <w:r w:rsidRPr="00674142">
        <w:rPr>
          <w:rFonts w:hint="eastAsia"/>
          <w:color w:val="0000FF"/>
        </w:rPr>
        <w:t>√</w:t>
      </w:r>
      <w:r w:rsidRPr="00674142">
        <w:rPr>
          <w:color w:val="0000FF"/>
        </w:rPr>
        <w:t>6)] = 1/</w:t>
      </w:r>
      <w:r w:rsidRPr="00674142">
        <w:rPr>
          <w:rFonts w:hint="eastAsia"/>
          <w:color w:val="0000FF"/>
        </w:rPr>
        <w:t>√</w:t>
      </w:r>
      <w:r w:rsidRPr="00674142">
        <w:rPr>
          <w:color w:val="0000FF"/>
        </w:rPr>
        <w:t>3 {3/</w:t>
      </w:r>
      <w:r w:rsidRPr="00674142">
        <w:rPr>
          <w:rFonts w:hint="eastAsia"/>
          <w:color w:val="0000FF"/>
        </w:rPr>
        <w:t>√</w:t>
      </w:r>
      <w:r w:rsidRPr="00674142">
        <w:rPr>
          <w:color w:val="0000FF"/>
        </w:rPr>
        <w:t>6} = 3/(</w:t>
      </w:r>
      <w:r w:rsidRPr="00674142">
        <w:rPr>
          <w:rFonts w:hint="eastAsia"/>
          <w:color w:val="0000FF"/>
        </w:rPr>
        <w:t>√</w:t>
      </w:r>
      <w:r w:rsidRPr="00674142">
        <w:rPr>
          <w:color w:val="0000FF"/>
        </w:rPr>
        <w:t xml:space="preserve">3*6)} = </w:t>
      </w:r>
      <w:r w:rsidRPr="00674142">
        <w:rPr>
          <w:rFonts w:hint="eastAsia"/>
          <w:color w:val="0000FF"/>
        </w:rPr>
        <w:t>√</w:t>
      </w:r>
      <w:r w:rsidRPr="00674142">
        <w:rPr>
          <w:color w:val="0000FF"/>
        </w:rPr>
        <w:t>3/</w:t>
      </w:r>
      <w:r w:rsidRPr="00674142">
        <w:rPr>
          <w:rFonts w:hint="eastAsia"/>
          <w:color w:val="0000FF"/>
        </w:rPr>
        <w:t>√</w:t>
      </w:r>
      <w:r w:rsidRPr="00674142">
        <w:rPr>
          <w:color w:val="0000FF"/>
        </w:rPr>
        <w:t xml:space="preserve">6 = </w:t>
      </w:r>
      <w:r w:rsidRPr="00674142">
        <w:rPr>
          <w:rFonts w:hint="eastAsia"/>
          <w:color w:val="0000FF"/>
        </w:rPr>
        <w:t>√</w:t>
      </w:r>
      <w:r w:rsidRPr="00674142">
        <w:rPr>
          <w:color w:val="0000FF"/>
        </w:rPr>
        <w:t>3/(</w:t>
      </w:r>
      <w:r w:rsidRPr="00674142">
        <w:rPr>
          <w:rFonts w:hint="eastAsia"/>
          <w:color w:val="0000FF"/>
        </w:rPr>
        <w:t>√</w:t>
      </w:r>
      <w:r w:rsidRPr="00674142">
        <w:rPr>
          <w:color w:val="0000FF"/>
        </w:rPr>
        <w:t>3*</w:t>
      </w:r>
      <w:r w:rsidRPr="00674142">
        <w:rPr>
          <w:rFonts w:hint="eastAsia"/>
          <w:color w:val="0000FF"/>
        </w:rPr>
        <w:t>√</w:t>
      </w:r>
      <w:r w:rsidRPr="00674142">
        <w:rPr>
          <w:color w:val="0000FF"/>
        </w:rPr>
        <w:t>2) = 1/</w:t>
      </w:r>
      <w:r w:rsidRPr="00674142">
        <w:rPr>
          <w:rFonts w:hint="eastAsia"/>
          <w:color w:val="0000FF"/>
        </w:rPr>
        <w:t>√</w:t>
      </w:r>
      <w:r w:rsidRPr="00674142">
        <w:rPr>
          <w:color w:val="0000FF"/>
        </w:rPr>
        <w:t>2.  Q.E.D.</w:t>
      </w:r>
    </w:p>
    <w:p w14:paraId="725F7D12" w14:textId="77777777" w:rsidR="00674142" w:rsidRPr="00674142" w:rsidRDefault="00674142" w:rsidP="00674142">
      <w:pPr>
        <w:rPr>
          <w:rFonts w:hint="eastAsia"/>
          <w:color w:val="0000FF"/>
        </w:rPr>
      </w:pPr>
      <w:r w:rsidRPr="00674142">
        <w:rPr>
          <w:rFonts w:hint="eastAsia"/>
          <w:color w:val="0000FF"/>
        </w:rPr>
        <w:t>Also valid:  [ 28</w:t>
      </w:r>
      <w:r w:rsidRPr="00674142">
        <w:rPr>
          <w:rFonts w:hint="eastAsia"/>
          <w:color w:val="0000FF"/>
        </w:rPr>
        <w:t>√</w:t>
      </w:r>
      <w:r w:rsidRPr="00674142">
        <w:rPr>
          <w:rFonts w:hint="eastAsia"/>
          <w:color w:val="0000FF"/>
        </w:rPr>
        <w:t xml:space="preserve">2, </w:t>
      </w:r>
      <w:r w:rsidRPr="00674142">
        <w:rPr>
          <w:rFonts w:hint="eastAsia"/>
          <w:color w:val="0000FF"/>
        </w:rPr>
        <w:t>√</w:t>
      </w:r>
      <w:r w:rsidRPr="00674142">
        <w:rPr>
          <w:rFonts w:hint="eastAsia"/>
          <w:color w:val="0000FF"/>
        </w:rPr>
        <w:t>2, 14 ] (normalized to be a unit vector).</w:t>
      </w:r>
    </w:p>
    <w:p w14:paraId="6F7718C2" w14:textId="77777777" w:rsidR="00674142" w:rsidRDefault="00674142"/>
    <w:p w14:paraId="4F7C8C6A" w14:textId="77777777" w:rsidR="00C712F9" w:rsidRDefault="00C712F9"/>
    <w:p w14:paraId="43B264DD" w14:textId="240229C5" w:rsidR="00C712F9" w:rsidRDefault="00C712F9">
      <w:r>
        <w:t>Q</w:t>
      </w:r>
      <w:r w:rsidR="00D105C7">
        <w:t>6</w:t>
      </w:r>
      <w:r>
        <w:t>.  [1</w:t>
      </w:r>
      <w:r w:rsidR="00E35518">
        <w:t>0</w:t>
      </w:r>
      <w:r>
        <w:t>]</w:t>
      </w:r>
    </w:p>
    <w:p w14:paraId="2DD454D1" w14:textId="507B10E3" w:rsidR="00C712F9" w:rsidRDefault="00C712F9">
      <w:r>
        <w:t xml:space="preserve">Explain how abnormal growth in subgrain networks can account for </w:t>
      </w:r>
      <w:r w:rsidR="00C63310">
        <w:t xml:space="preserve">dependence of </w:t>
      </w:r>
      <w:r>
        <w:t xml:space="preserve">the (primary) recrystallized grain size in metals </w:t>
      </w:r>
      <w:r w:rsidR="00C63310">
        <w:t xml:space="preserve">as a function of </w:t>
      </w:r>
      <w:r>
        <w:t>strain</w:t>
      </w:r>
      <w:r w:rsidR="00C63310">
        <w:t>, above</w:t>
      </w:r>
      <w:r>
        <w:t xml:space="preserve"> </w:t>
      </w:r>
      <w:r w:rsidR="00C63310">
        <w:t xml:space="preserve">about </w:t>
      </w:r>
      <w:r>
        <w:t>20 %.  Include a description of why the grain size is insensitive to the annealing temperature, even though the rate of recrystallization increases with temperature via an Arrhenius expression.  Explain which grain boundary property explains the latter point.</w:t>
      </w:r>
    </w:p>
    <w:p w14:paraId="58F32772" w14:textId="77777777" w:rsidR="00C712F9" w:rsidRDefault="00C712F9"/>
    <w:p w14:paraId="5EB40CC7" w14:textId="61278DA4" w:rsidR="00C712F9" w:rsidRPr="007D50E9" w:rsidRDefault="00C712F9">
      <w:pPr>
        <w:rPr>
          <w:color w:val="0000FF"/>
        </w:rPr>
      </w:pPr>
      <w:r w:rsidRPr="007D50E9">
        <w:rPr>
          <w:color w:val="0000FF"/>
        </w:rPr>
        <w:t>A.  Subgrain networks have a characteristic spread in orientation.</w:t>
      </w:r>
      <w:r w:rsidR="00C63310" w:rsidRPr="007D50E9">
        <w:rPr>
          <w:color w:val="0000FF"/>
        </w:rPr>
        <w:t xml:space="preserve">  The spread is an increasing function of prior plastic strain.</w:t>
      </w:r>
      <w:r w:rsidRPr="007D50E9">
        <w:rPr>
          <w:color w:val="0000FF"/>
        </w:rPr>
        <w:t xml:space="preserve">  This spread leads to a certain number density of subgrains with high angle boundaries that are much more mobile than GBs in the general network.  On annealing</w:t>
      </w:r>
      <w:r w:rsidR="00C63310" w:rsidRPr="007D50E9">
        <w:rPr>
          <w:color w:val="0000FF"/>
        </w:rPr>
        <w:t>, AGG occurs.  The resulting large subgrains appear as “nuclei” of recrystallization.  Therefore the number density of abnormal subgrains determines the density of recrystallized grains, therefore the grain size.  Obviously GB mobility depends on temperature via an Arrhenius term, which explains the T dependence of the recrystallization rate.</w:t>
      </w:r>
    </w:p>
    <w:p w14:paraId="717FED50" w14:textId="77777777" w:rsidR="00C712F9" w:rsidRDefault="00C712F9"/>
    <w:p w14:paraId="7B6FBEA4" w14:textId="3D265E40" w:rsidR="00AE475D" w:rsidRDefault="008B5711">
      <w:r>
        <w:t>Q</w:t>
      </w:r>
      <w:r w:rsidR="00D105C7">
        <w:t>7</w:t>
      </w:r>
      <w:r w:rsidR="0029231D">
        <w:t>.</w:t>
      </w:r>
      <w:r>
        <w:t xml:space="preserve"> </w:t>
      </w:r>
      <w:r w:rsidR="00AE475D">
        <w:t>[20]</w:t>
      </w:r>
    </w:p>
    <w:p w14:paraId="4EDBE38F" w14:textId="43C2AE42" w:rsidR="007D50E9" w:rsidRDefault="007D50E9">
      <w:r>
        <w:t xml:space="preserve">a) </w:t>
      </w:r>
      <w:r w:rsidR="002F29A9">
        <w:t xml:space="preserve">Convert (3 1 1)[1 0 -3] to: </w:t>
      </w:r>
      <w:r w:rsidR="002F29A9">
        <w:br/>
        <w:t>Euler angles,</w:t>
      </w:r>
      <w:r w:rsidR="002F29A9">
        <w:br/>
        <w:t>Transformation matrix,</w:t>
      </w:r>
      <w:r w:rsidR="002F29A9">
        <w:br/>
        <w:t>Rodrigues vector, and</w:t>
      </w:r>
      <w:r w:rsidR="002F29A9">
        <w:br/>
        <w:t>Unit quaternion (with cosine term in 4</w:t>
      </w:r>
      <w:r w:rsidR="002F29A9" w:rsidRPr="002F29A9">
        <w:rPr>
          <w:vertAlign w:val="superscript"/>
        </w:rPr>
        <w:t>th</w:t>
      </w:r>
      <w:r w:rsidR="002F29A9">
        <w:t xml:space="preserve"> position).</w:t>
      </w:r>
    </w:p>
    <w:p w14:paraId="75114667" w14:textId="77777777" w:rsidR="002F29A9" w:rsidRDefault="002F29A9"/>
    <w:p w14:paraId="4AD72797" w14:textId="1EA3FD42" w:rsidR="002F29A9" w:rsidRPr="002F29A9" w:rsidRDefault="002F29A9">
      <w:pPr>
        <w:rPr>
          <w:color w:val="0000FF"/>
        </w:rPr>
      </w:pPr>
      <w:r w:rsidRPr="002F29A9">
        <w:rPr>
          <w:color w:val="0000FF"/>
        </w:rPr>
        <w:t xml:space="preserve">A. Eulers: -84.26° 72.45° 71.56° </w:t>
      </w:r>
    </w:p>
    <w:p w14:paraId="3B16A9F7" w14:textId="60554785" w:rsidR="002F29A9" w:rsidRPr="002F29A9" w:rsidRDefault="002F29A9">
      <w:pPr>
        <w:rPr>
          <w:color w:val="0000FF"/>
        </w:rPr>
      </w:pPr>
      <w:r w:rsidRPr="002F29A9">
        <w:rPr>
          <w:color w:val="0000FF"/>
        </w:rPr>
        <w:t>Matrix:</w:t>
      </w:r>
    </w:p>
    <w:tbl>
      <w:tblPr>
        <w:tblW w:w="0" w:type="auto"/>
        <w:tblLayout w:type="fixed"/>
        <w:tblLook w:val="04A0" w:firstRow="1" w:lastRow="0" w:firstColumn="1" w:lastColumn="0" w:noHBand="0" w:noVBand="1"/>
      </w:tblPr>
      <w:tblGrid>
        <w:gridCol w:w="1490"/>
        <w:gridCol w:w="1490"/>
        <w:gridCol w:w="2169"/>
      </w:tblGrid>
      <w:tr w:rsidR="002F29A9" w:rsidRPr="002F29A9" w14:paraId="5BC30EB6" w14:textId="77777777" w:rsidTr="002F29A9">
        <w:trPr>
          <w:trHeight w:val="244"/>
        </w:trPr>
        <w:tc>
          <w:tcPr>
            <w:tcW w:w="149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32CDBB01" w14:textId="77777777" w:rsidR="002F29A9" w:rsidRPr="002F29A9" w:rsidRDefault="002F29A9" w:rsidP="002F29A9">
            <w:pPr>
              <w:jc w:val="right"/>
              <w:rPr>
                <w:rFonts w:ascii="Arial" w:eastAsia="Times New Roman" w:hAnsi="Arial" w:cs="Arial"/>
                <w:color w:val="0000FF"/>
                <w:sz w:val="20"/>
                <w:szCs w:val="20"/>
              </w:rPr>
            </w:pPr>
            <w:r w:rsidRPr="002F29A9">
              <w:rPr>
                <w:rFonts w:ascii="Arial" w:eastAsia="Times New Roman" w:hAnsi="Arial" w:cs="Arial"/>
                <w:color w:val="0000FF"/>
                <w:sz w:val="20"/>
                <w:szCs w:val="20"/>
              </w:rPr>
              <w:t>0.316227766</w:t>
            </w:r>
          </w:p>
        </w:tc>
        <w:tc>
          <w:tcPr>
            <w:tcW w:w="1490" w:type="dxa"/>
            <w:tcBorders>
              <w:top w:val="single" w:sz="4" w:space="0" w:color="auto"/>
              <w:left w:val="nil"/>
              <w:bottom w:val="single" w:sz="4" w:space="0" w:color="auto"/>
              <w:right w:val="single" w:sz="4" w:space="0" w:color="auto"/>
            </w:tcBorders>
            <w:shd w:val="clear" w:color="000000" w:fill="CCFFFF"/>
            <w:noWrap/>
            <w:vAlign w:val="bottom"/>
            <w:hideMark/>
          </w:tcPr>
          <w:p w14:paraId="198BE17E" w14:textId="77777777" w:rsidR="002F29A9" w:rsidRPr="002F29A9" w:rsidRDefault="002F29A9" w:rsidP="002F29A9">
            <w:pPr>
              <w:jc w:val="right"/>
              <w:rPr>
                <w:rFonts w:ascii="Arial" w:eastAsia="Times New Roman" w:hAnsi="Arial" w:cs="Arial"/>
                <w:color w:val="0000FF"/>
                <w:sz w:val="20"/>
                <w:szCs w:val="20"/>
              </w:rPr>
            </w:pPr>
            <w:r w:rsidRPr="002F29A9">
              <w:rPr>
                <w:rFonts w:ascii="Arial" w:eastAsia="Times New Roman" w:hAnsi="Arial" w:cs="Arial"/>
                <w:color w:val="0000FF"/>
                <w:sz w:val="20"/>
                <w:szCs w:val="20"/>
              </w:rPr>
              <w:t>-0.286038777</w:t>
            </w:r>
          </w:p>
        </w:tc>
        <w:tc>
          <w:tcPr>
            <w:tcW w:w="2169" w:type="dxa"/>
            <w:tcBorders>
              <w:top w:val="single" w:sz="4" w:space="0" w:color="auto"/>
              <w:left w:val="nil"/>
              <w:bottom w:val="single" w:sz="4" w:space="0" w:color="auto"/>
              <w:right w:val="nil"/>
            </w:tcBorders>
            <w:shd w:val="clear" w:color="000000" w:fill="CCFFFF"/>
            <w:noWrap/>
            <w:vAlign w:val="bottom"/>
            <w:hideMark/>
          </w:tcPr>
          <w:p w14:paraId="2656673B" w14:textId="77777777" w:rsidR="002F29A9" w:rsidRPr="002F29A9" w:rsidRDefault="002F29A9" w:rsidP="002F29A9">
            <w:pPr>
              <w:jc w:val="right"/>
              <w:rPr>
                <w:rFonts w:ascii="Arial" w:eastAsia="Times New Roman" w:hAnsi="Arial" w:cs="Arial"/>
                <w:color w:val="0000FF"/>
                <w:sz w:val="20"/>
                <w:szCs w:val="20"/>
              </w:rPr>
            </w:pPr>
            <w:r w:rsidRPr="002F29A9">
              <w:rPr>
                <w:rFonts w:ascii="Arial" w:eastAsia="Times New Roman" w:hAnsi="Arial" w:cs="Arial"/>
                <w:color w:val="0000FF"/>
                <w:sz w:val="20"/>
                <w:szCs w:val="20"/>
              </w:rPr>
              <w:t>0.904534034</w:t>
            </w:r>
          </w:p>
        </w:tc>
      </w:tr>
      <w:tr w:rsidR="002F29A9" w:rsidRPr="002F29A9" w14:paraId="17064823" w14:textId="77777777" w:rsidTr="002F29A9">
        <w:trPr>
          <w:trHeight w:val="320"/>
        </w:trPr>
        <w:tc>
          <w:tcPr>
            <w:tcW w:w="1490" w:type="dxa"/>
            <w:tcBorders>
              <w:top w:val="nil"/>
              <w:left w:val="single" w:sz="4" w:space="0" w:color="auto"/>
              <w:bottom w:val="single" w:sz="4" w:space="0" w:color="auto"/>
              <w:right w:val="single" w:sz="4" w:space="0" w:color="auto"/>
            </w:tcBorders>
            <w:shd w:val="clear" w:color="000000" w:fill="CCFFFF"/>
            <w:noWrap/>
            <w:vAlign w:val="bottom"/>
            <w:hideMark/>
          </w:tcPr>
          <w:p w14:paraId="65183282" w14:textId="77777777" w:rsidR="002F29A9" w:rsidRPr="002F29A9" w:rsidRDefault="002F29A9" w:rsidP="002F29A9">
            <w:pPr>
              <w:jc w:val="right"/>
              <w:rPr>
                <w:rFonts w:ascii="Arial" w:eastAsia="Times New Roman" w:hAnsi="Arial" w:cs="Arial"/>
                <w:color w:val="0000FF"/>
                <w:sz w:val="20"/>
                <w:szCs w:val="20"/>
              </w:rPr>
            </w:pPr>
            <w:r w:rsidRPr="002F29A9">
              <w:rPr>
                <w:rFonts w:ascii="Arial" w:eastAsia="Times New Roman" w:hAnsi="Arial" w:cs="Arial"/>
                <w:color w:val="0000FF"/>
                <w:sz w:val="20"/>
                <w:szCs w:val="20"/>
              </w:rPr>
              <w:t>0</w:t>
            </w:r>
          </w:p>
        </w:tc>
        <w:tc>
          <w:tcPr>
            <w:tcW w:w="1490" w:type="dxa"/>
            <w:tcBorders>
              <w:top w:val="nil"/>
              <w:left w:val="nil"/>
              <w:bottom w:val="single" w:sz="4" w:space="0" w:color="auto"/>
              <w:right w:val="single" w:sz="4" w:space="0" w:color="auto"/>
            </w:tcBorders>
            <w:shd w:val="clear" w:color="000000" w:fill="CCFFFF"/>
            <w:noWrap/>
            <w:vAlign w:val="bottom"/>
            <w:hideMark/>
          </w:tcPr>
          <w:p w14:paraId="6C568F9F" w14:textId="77777777" w:rsidR="002F29A9" w:rsidRPr="002F29A9" w:rsidRDefault="002F29A9" w:rsidP="002F29A9">
            <w:pPr>
              <w:jc w:val="right"/>
              <w:rPr>
                <w:rFonts w:ascii="Arial" w:eastAsia="Times New Roman" w:hAnsi="Arial" w:cs="Arial"/>
                <w:color w:val="0000FF"/>
                <w:sz w:val="20"/>
                <w:szCs w:val="20"/>
              </w:rPr>
            </w:pPr>
            <w:r w:rsidRPr="002F29A9">
              <w:rPr>
                <w:rFonts w:ascii="Arial" w:eastAsia="Times New Roman" w:hAnsi="Arial" w:cs="Arial"/>
                <w:color w:val="0000FF"/>
                <w:sz w:val="20"/>
                <w:szCs w:val="20"/>
              </w:rPr>
              <w:t>0.953462589</w:t>
            </w:r>
          </w:p>
        </w:tc>
        <w:tc>
          <w:tcPr>
            <w:tcW w:w="2169" w:type="dxa"/>
            <w:tcBorders>
              <w:top w:val="nil"/>
              <w:left w:val="nil"/>
              <w:bottom w:val="single" w:sz="4" w:space="0" w:color="auto"/>
              <w:right w:val="nil"/>
            </w:tcBorders>
            <w:shd w:val="clear" w:color="000000" w:fill="CCFFFF"/>
            <w:noWrap/>
            <w:vAlign w:val="bottom"/>
            <w:hideMark/>
          </w:tcPr>
          <w:p w14:paraId="4FD0C444" w14:textId="77777777" w:rsidR="002F29A9" w:rsidRPr="002F29A9" w:rsidRDefault="002F29A9" w:rsidP="002F29A9">
            <w:pPr>
              <w:jc w:val="right"/>
              <w:rPr>
                <w:rFonts w:ascii="Arial" w:eastAsia="Times New Roman" w:hAnsi="Arial" w:cs="Arial"/>
                <w:color w:val="0000FF"/>
                <w:sz w:val="20"/>
                <w:szCs w:val="20"/>
              </w:rPr>
            </w:pPr>
            <w:r w:rsidRPr="002F29A9">
              <w:rPr>
                <w:rFonts w:ascii="Arial" w:eastAsia="Times New Roman" w:hAnsi="Arial" w:cs="Arial"/>
                <w:color w:val="0000FF"/>
                <w:sz w:val="20"/>
                <w:szCs w:val="20"/>
              </w:rPr>
              <w:t>0.301511345</w:t>
            </w:r>
          </w:p>
        </w:tc>
      </w:tr>
      <w:tr w:rsidR="002F29A9" w:rsidRPr="002F29A9" w14:paraId="5EE2FA68" w14:textId="77777777" w:rsidTr="002F29A9">
        <w:trPr>
          <w:trHeight w:val="224"/>
        </w:trPr>
        <w:tc>
          <w:tcPr>
            <w:tcW w:w="1490" w:type="dxa"/>
            <w:tcBorders>
              <w:top w:val="nil"/>
              <w:left w:val="single" w:sz="4" w:space="0" w:color="auto"/>
              <w:bottom w:val="single" w:sz="4" w:space="0" w:color="auto"/>
              <w:right w:val="single" w:sz="4" w:space="0" w:color="auto"/>
            </w:tcBorders>
            <w:shd w:val="clear" w:color="000000" w:fill="CCFFFF"/>
            <w:noWrap/>
            <w:vAlign w:val="bottom"/>
            <w:hideMark/>
          </w:tcPr>
          <w:p w14:paraId="670A1B9D" w14:textId="77777777" w:rsidR="002F29A9" w:rsidRPr="002F29A9" w:rsidRDefault="002F29A9" w:rsidP="002F29A9">
            <w:pPr>
              <w:jc w:val="right"/>
              <w:rPr>
                <w:rFonts w:ascii="Arial" w:eastAsia="Times New Roman" w:hAnsi="Arial" w:cs="Arial"/>
                <w:color w:val="0000FF"/>
                <w:sz w:val="20"/>
                <w:szCs w:val="20"/>
              </w:rPr>
            </w:pPr>
            <w:r w:rsidRPr="002F29A9">
              <w:rPr>
                <w:rFonts w:ascii="Arial" w:eastAsia="Times New Roman" w:hAnsi="Arial" w:cs="Arial"/>
                <w:color w:val="0000FF"/>
                <w:sz w:val="20"/>
                <w:szCs w:val="20"/>
              </w:rPr>
              <w:t>-0.948683298</w:t>
            </w:r>
          </w:p>
        </w:tc>
        <w:tc>
          <w:tcPr>
            <w:tcW w:w="1490" w:type="dxa"/>
            <w:tcBorders>
              <w:top w:val="nil"/>
              <w:left w:val="nil"/>
              <w:bottom w:val="single" w:sz="4" w:space="0" w:color="auto"/>
              <w:right w:val="single" w:sz="4" w:space="0" w:color="auto"/>
            </w:tcBorders>
            <w:shd w:val="clear" w:color="000000" w:fill="CCFFFF"/>
            <w:noWrap/>
            <w:vAlign w:val="bottom"/>
            <w:hideMark/>
          </w:tcPr>
          <w:p w14:paraId="09D23905" w14:textId="77777777" w:rsidR="002F29A9" w:rsidRPr="002F29A9" w:rsidRDefault="002F29A9" w:rsidP="002F29A9">
            <w:pPr>
              <w:jc w:val="right"/>
              <w:rPr>
                <w:rFonts w:ascii="Arial" w:eastAsia="Times New Roman" w:hAnsi="Arial" w:cs="Arial"/>
                <w:color w:val="0000FF"/>
                <w:sz w:val="20"/>
                <w:szCs w:val="20"/>
              </w:rPr>
            </w:pPr>
            <w:r w:rsidRPr="002F29A9">
              <w:rPr>
                <w:rFonts w:ascii="Arial" w:eastAsia="Times New Roman" w:hAnsi="Arial" w:cs="Arial"/>
                <w:color w:val="0000FF"/>
                <w:sz w:val="20"/>
                <w:szCs w:val="20"/>
              </w:rPr>
              <w:t>-0.095346259</w:t>
            </w:r>
          </w:p>
        </w:tc>
        <w:tc>
          <w:tcPr>
            <w:tcW w:w="2169" w:type="dxa"/>
            <w:tcBorders>
              <w:top w:val="nil"/>
              <w:left w:val="nil"/>
              <w:bottom w:val="single" w:sz="4" w:space="0" w:color="auto"/>
              <w:right w:val="nil"/>
            </w:tcBorders>
            <w:shd w:val="clear" w:color="000000" w:fill="CCFFFF"/>
            <w:noWrap/>
            <w:vAlign w:val="bottom"/>
            <w:hideMark/>
          </w:tcPr>
          <w:p w14:paraId="60E22644" w14:textId="77777777" w:rsidR="002F29A9" w:rsidRPr="002F29A9" w:rsidRDefault="002F29A9" w:rsidP="002F29A9">
            <w:pPr>
              <w:jc w:val="right"/>
              <w:rPr>
                <w:rFonts w:ascii="Arial" w:eastAsia="Times New Roman" w:hAnsi="Arial" w:cs="Arial"/>
                <w:color w:val="0000FF"/>
                <w:sz w:val="20"/>
                <w:szCs w:val="20"/>
              </w:rPr>
            </w:pPr>
            <w:r w:rsidRPr="002F29A9">
              <w:rPr>
                <w:rFonts w:ascii="Arial" w:eastAsia="Times New Roman" w:hAnsi="Arial" w:cs="Arial"/>
                <w:color w:val="0000FF"/>
                <w:sz w:val="20"/>
                <w:szCs w:val="20"/>
              </w:rPr>
              <w:t>0.301511345</w:t>
            </w:r>
          </w:p>
        </w:tc>
      </w:tr>
    </w:tbl>
    <w:p w14:paraId="12C0A80C" w14:textId="12DE33A8" w:rsidR="002F29A9" w:rsidRPr="002F29A9" w:rsidRDefault="002F29A9">
      <w:pPr>
        <w:rPr>
          <w:color w:val="0000FF"/>
        </w:rPr>
      </w:pPr>
      <w:r w:rsidRPr="002F29A9">
        <w:rPr>
          <w:color w:val="0000FF"/>
        </w:rPr>
        <w:t>Rod.: 0.1543 -0.7208 -0.1112</w:t>
      </w:r>
    </w:p>
    <w:p w14:paraId="44AD63B6" w14:textId="538E661A" w:rsidR="002F29A9" w:rsidRPr="002F29A9" w:rsidRDefault="002F29A9">
      <w:pPr>
        <w:rPr>
          <w:color w:val="0000FF"/>
        </w:rPr>
      </w:pPr>
      <w:r w:rsidRPr="002F29A9">
        <w:rPr>
          <w:color w:val="0000FF"/>
        </w:rPr>
        <w:t>Quat.: 0.1237 -0.5779 -0.0892 0.8017</w:t>
      </w:r>
    </w:p>
    <w:p w14:paraId="48D26127" w14:textId="77777777" w:rsidR="002F29A9" w:rsidRDefault="002F29A9"/>
    <w:p w14:paraId="2DF9518C" w14:textId="71C39280" w:rsidR="008B5711" w:rsidRDefault="007D50E9">
      <w:r>
        <w:t>b) Consider a rotation matrix that describes a 180° rotation about some arbitrary axis, [u,v,w].  How can one extract the</w:t>
      </w:r>
      <w:r w:rsidR="00D105C7">
        <w:t xml:space="preserve"> axis from </w:t>
      </w:r>
      <w:r>
        <w:t>this matrix?  Hint: write out the matrix for this case and consider how you can use one of the rows.</w:t>
      </w:r>
    </w:p>
    <w:p w14:paraId="76D835B4" w14:textId="77777777" w:rsidR="007D50E9" w:rsidRDefault="007D50E9"/>
    <w:p w14:paraId="5F91284F" w14:textId="4F000565" w:rsidR="007D50E9" w:rsidRPr="007D50E9" w:rsidRDefault="007D50E9">
      <w:pPr>
        <w:rPr>
          <w:color w:val="0000FF"/>
        </w:rPr>
      </w:pPr>
      <w:r w:rsidRPr="007D50E9">
        <w:rPr>
          <w:color w:val="0000FF"/>
        </w:rPr>
        <w:t>A. Here is the matrix</w:t>
      </w:r>
      <w:r>
        <w:rPr>
          <w:color w:val="0000FF"/>
        </w:rPr>
        <w:t>, for which sin</w:t>
      </w:r>
      <w:r w:rsidRPr="007D50E9">
        <w:rPr>
          <w:rFonts w:ascii="Symbol" w:hAnsi="Symbol"/>
          <w:i/>
          <w:color w:val="0000FF"/>
        </w:rPr>
        <w:t></w:t>
      </w:r>
      <w:r>
        <w:rPr>
          <w:color w:val="0000FF"/>
        </w:rPr>
        <w:t>=0, cos</w:t>
      </w:r>
      <w:r w:rsidRPr="007D50E9">
        <w:rPr>
          <w:rFonts w:ascii="Symbol" w:hAnsi="Symbol"/>
          <w:i/>
          <w:color w:val="0000FF"/>
        </w:rPr>
        <w:t></w:t>
      </w:r>
      <w:r>
        <w:rPr>
          <w:color w:val="0000FF"/>
        </w:rPr>
        <w:t xml:space="preserve"> = -1</w:t>
      </w:r>
      <w:r w:rsidRPr="007D50E9">
        <w:rPr>
          <w:color w:val="0000FF"/>
        </w:rPr>
        <w:t xml:space="preserve">.  Take, e.g., the first row.  First extract </w:t>
      </w:r>
      <w:r w:rsidRPr="007D50E9">
        <w:rPr>
          <w:rFonts w:ascii="Cambria Math" w:hAnsi="Cambria Math"/>
          <w:i/>
          <w:color w:val="0000FF"/>
        </w:rPr>
        <w:t>u = √{(a</w:t>
      </w:r>
      <w:r w:rsidRPr="007D50E9">
        <w:rPr>
          <w:rFonts w:ascii="Cambria Math" w:hAnsi="Cambria Math"/>
          <w:i/>
          <w:color w:val="0000FF"/>
          <w:vertAlign w:val="subscript"/>
        </w:rPr>
        <w:t>11</w:t>
      </w:r>
      <w:r w:rsidRPr="007D50E9">
        <w:rPr>
          <w:rFonts w:ascii="Cambria Math" w:hAnsi="Cambria Math"/>
          <w:i/>
          <w:color w:val="0000FF"/>
        </w:rPr>
        <w:t>+1)/2}</w:t>
      </w:r>
      <w:r w:rsidRPr="007D50E9">
        <w:rPr>
          <w:color w:val="0000FF"/>
        </w:rPr>
        <w:t xml:space="preserve">. Then obtain </w:t>
      </w:r>
      <w:r w:rsidRPr="007D50E9">
        <w:rPr>
          <w:rFonts w:ascii="Cambria Math" w:hAnsi="Cambria Math"/>
          <w:i/>
          <w:color w:val="0000FF"/>
        </w:rPr>
        <w:t>v=a</w:t>
      </w:r>
      <w:r w:rsidRPr="007D50E9">
        <w:rPr>
          <w:rFonts w:ascii="Cambria Math" w:hAnsi="Cambria Math"/>
          <w:i/>
          <w:color w:val="0000FF"/>
          <w:vertAlign w:val="subscript"/>
        </w:rPr>
        <w:t>12</w:t>
      </w:r>
      <w:r w:rsidRPr="007D50E9">
        <w:rPr>
          <w:rFonts w:ascii="Cambria Math" w:hAnsi="Cambria Math"/>
          <w:i/>
          <w:color w:val="0000FF"/>
        </w:rPr>
        <w:t>/2u</w:t>
      </w:r>
      <w:r w:rsidRPr="007D50E9">
        <w:rPr>
          <w:color w:val="0000FF"/>
        </w:rPr>
        <w:t xml:space="preserve"> and </w:t>
      </w:r>
      <w:r w:rsidRPr="007D50E9">
        <w:rPr>
          <w:rFonts w:ascii="Cambria Math" w:hAnsi="Cambria Math"/>
          <w:i/>
          <w:color w:val="0000FF"/>
        </w:rPr>
        <w:t>w=a</w:t>
      </w:r>
      <w:r w:rsidRPr="007D50E9">
        <w:rPr>
          <w:rFonts w:ascii="Cambria Math" w:hAnsi="Cambria Math"/>
          <w:i/>
          <w:color w:val="0000FF"/>
          <w:vertAlign w:val="subscript"/>
        </w:rPr>
        <w:t>13</w:t>
      </w:r>
      <w:r w:rsidRPr="007D50E9">
        <w:rPr>
          <w:rFonts w:ascii="Cambria Math" w:hAnsi="Cambria Math"/>
          <w:i/>
          <w:color w:val="0000FF"/>
        </w:rPr>
        <w:t>/</w:t>
      </w:r>
      <w:r w:rsidRPr="007D50E9">
        <w:rPr>
          <w:rFonts w:ascii="Cambria Math" w:hAnsi="Cambria Math"/>
          <w:color w:val="0000FF"/>
        </w:rPr>
        <w:t>2u</w:t>
      </w:r>
      <w:r w:rsidRPr="007D50E9">
        <w:rPr>
          <w:color w:val="0000FF"/>
        </w:rPr>
        <w:t>.</w:t>
      </w:r>
    </w:p>
    <w:p w14:paraId="0FD4F4F1" w14:textId="371AC51A" w:rsidR="007D50E9" w:rsidRPr="007D50E9" w:rsidRDefault="007D50E9">
      <w:pPr>
        <w:rPr>
          <w:color w:val="0000FF"/>
        </w:rPr>
      </w:pPr>
      <w:r w:rsidRPr="007D50E9">
        <w:rPr>
          <w:color w:val="0000FF"/>
          <w:position w:val="-162"/>
        </w:rPr>
        <w:object w:dxaOrig="3520" w:dyaOrig="2300" w14:anchorId="19084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6pt;height:115pt" o:ole="">
            <v:imagedata r:id="rId5" o:title=""/>
          </v:shape>
          <o:OLEObject Type="Embed" ProgID="Equation.3" ShapeID="_x0000_i1028" DrawAspect="Content" ObjectID="_1396727943" r:id="rId6"/>
        </w:object>
      </w:r>
    </w:p>
    <w:p w14:paraId="6C1C0B3D" w14:textId="1E0B7C68" w:rsidR="007D50E9" w:rsidRDefault="007D50E9"/>
    <w:p w14:paraId="321A510F" w14:textId="77777777" w:rsidR="008B5711" w:rsidRDefault="008B5711"/>
    <w:p w14:paraId="189E5F93" w14:textId="41D52C74" w:rsidR="007B3FB3" w:rsidRPr="009A2EBF" w:rsidRDefault="007B3FB3" w:rsidP="007B3FB3">
      <w:pPr>
        <w:keepNext/>
      </w:pPr>
      <w:r w:rsidRPr="009A2EBF">
        <w:t>Q</w:t>
      </w:r>
      <w:r>
        <w:t>8</w:t>
      </w:r>
      <w:r w:rsidRPr="009A2EBF">
        <w:t>.  [</w:t>
      </w:r>
      <w:r>
        <w:t>20</w:t>
      </w:r>
      <w:r w:rsidRPr="009A2EBF">
        <w:t xml:space="preserve"> points]</w:t>
      </w:r>
    </w:p>
    <w:p w14:paraId="0EC537AA" w14:textId="57CE49BA" w:rsidR="007B3FB3" w:rsidRDefault="007B3FB3" w:rsidP="007B3FB3">
      <w:r>
        <w:t>(i) [5] Starting with the values provided in the notes for C</w:t>
      </w:r>
      <w:r w:rsidRPr="008844D7">
        <w:rPr>
          <w:vertAlign w:val="subscript"/>
        </w:rPr>
        <w:t>11</w:t>
      </w:r>
      <w:r>
        <w:t>, C</w:t>
      </w:r>
      <w:r w:rsidRPr="008844D7">
        <w:rPr>
          <w:vertAlign w:val="subscript"/>
        </w:rPr>
        <w:t>12</w:t>
      </w:r>
      <w:r>
        <w:t xml:space="preserve"> &amp; C</w:t>
      </w:r>
      <w:r w:rsidRPr="008844D7">
        <w:rPr>
          <w:vertAlign w:val="subscript"/>
        </w:rPr>
        <w:t>44</w:t>
      </w:r>
      <w:r>
        <w:t xml:space="preserve"> for sodium chloride (NaCl), show that you can obtain the stated values for E</w:t>
      </w:r>
      <w:r>
        <w:rPr>
          <w:vertAlign w:val="subscript"/>
        </w:rPr>
        <w:t>100</w:t>
      </w:r>
      <w:r>
        <w:t xml:space="preserve"> and E</w:t>
      </w:r>
      <w:r>
        <w:rPr>
          <w:vertAlign w:val="subscript"/>
        </w:rPr>
        <w:t>111</w:t>
      </w:r>
      <w:r>
        <w:t xml:space="preserve">.  </w:t>
      </w:r>
    </w:p>
    <w:p w14:paraId="3EF51D25" w14:textId="604FD6FC" w:rsidR="007B3FB3" w:rsidRDefault="007B3FB3" w:rsidP="007B3FB3">
      <w:r>
        <w:t>(ii) [5] Write down a formula for the Young’s modulus as a function of direction between [110] and [001], where the angle is zero at [110] and 90° at [001].  Hint: consider how to write the direction cosines in terms of a single angle.</w:t>
      </w:r>
    </w:p>
    <w:p w14:paraId="5C6BEA9C" w14:textId="73ADE711" w:rsidR="007B3FB3" w:rsidRDefault="007B3FB3" w:rsidP="007B3FB3">
      <w:r>
        <w:t>(iii) [5] Plot the modulus over this same range of directions.</w:t>
      </w:r>
    </w:p>
    <w:p w14:paraId="3314382B" w14:textId="02263B05" w:rsidR="007B3FB3" w:rsidRDefault="007B3FB3" w:rsidP="007B3FB3">
      <w:r>
        <w:t xml:space="preserve">(iv) [5] Repeat for </w:t>
      </w:r>
      <w:r w:rsidRPr="00827CDC">
        <w:t xml:space="preserve">Pb, plot the result on the same graph at the NaCl result </w:t>
      </w:r>
      <w:r>
        <w:t>and comment on the difference(s) between the two results.</w:t>
      </w:r>
    </w:p>
    <w:p w14:paraId="29BB86C4" w14:textId="77777777" w:rsidR="007B3FB3" w:rsidRDefault="007B3FB3" w:rsidP="007B3FB3"/>
    <w:p w14:paraId="1A2DC913" w14:textId="77777777" w:rsidR="007B3FB3" w:rsidRDefault="007B3FB3" w:rsidP="007B3FB3">
      <w:pPr>
        <w:rPr>
          <w:color w:val="0000FF"/>
        </w:rPr>
      </w:pPr>
      <w:r w:rsidRPr="009A2EBF">
        <w:rPr>
          <w:color w:val="0000FF"/>
        </w:rPr>
        <w:t>Answer</w:t>
      </w:r>
      <w:r>
        <w:rPr>
          <w:color w:val="0000FF"/>
        </w:rPr>
        <w:t>s</w:t>
      </w:r>
      <w:r w:rsidRPr="009A2EBF">
        <w:rPr>
          <w:color w:val="0000FF"/>
        </w:rPr>
        <w:t xml:space="preserve">: </w:t>
      </w:r>
    </w:p>
    <w:p w14:paraId="69879665" w14:textId="77777777" w:rsidR="007B3FB3" w:rsidRDefault="007B3FB3" w:rsidP="007B3FB3">
      <w:pPr>
        <w:rPr>
          <w:color w:val="0000FF"/>
        </w:rPr>
      </w:pPr>
      <w:r>
        <w:rPr>
          <w:color w:val="0000FF"/>
        </w:rPr>
        <w:t>(i) To do this, one must first compute the values of s11, s12, and s44 from the values of stiffness coefficients (for NaCl).  Then one can compute E100 and E111 to check.  I got 4.358 for E100, which checked out.</w:t>
      </w:r>
    </w:p>
    <w:p w14:paraId="11A19F40" w14:textId="77777777" w:rsidR="007B3FB3" w:rsidRDefault="007B3FB3" w:rsidP="007B3FB3">
      <w:pPr>
        <w:rPr>
          <w:color w:val="0000FF"/>
        </w:rPr>
      </w:pPr>
      <w:r>
        <w:rPr>
          <w:color w:val="0000FF"/>
        </w:rPr>
        <w:t>(ii) The key to devising the formula is to recognize that we need to express the direction cosines in terms of a single angle.  This is equivalent to writing the three direction cosines as parametric equations i.e. each one is a function of a single angle.  The angle that we care about is the anti-clockwise rotation about [1,-1,0], starting at [1,1,0], which we will call theta.  The three direction cosines can be (almost) written down by inspection.</w:t>
      </w:r>
    </w:p>
    <w:p w14:paraId="006705B6" w14:textId="77777777" w:rsidR="007B3FB3" w:rsidRDefault="007B3FB3" w:rsidP="007B3FB3">
      <w:pPr>
        <w:rPr>
          <w:color w:val="0000FF"/>
        </w:rPr>
      </w:pPr>
      <w:r>
        <w:rPr>
          <w:color w:val="0000FF"/>
        </w:rPr>
        <w:t>Alpha_1 = cosine(theta) * sine(45°) = 1/√2 * cosine(theta)</w:t>
      </w:r>
    </w:p>
    <w:p w14:paraId="0B52D815" w14:textId="77777777" w:rsidR="007B3FB3" w:rsidRDefault="007B3FB3" w:rsidP="007B3FB3">
      <w:pPr>
        <w:rPr>
          <w:color w:val="0000FF"/>
        </w:rPr>
      </w:pPr>
      <w:r>
        <w:rPr>
          <w:color w:val="0000FF"/>
        </w:rPr>
        <w:t>Alpha_2 = cosine(theta) * sine(45°) = 1/√2 * cosine(theta)</w:t>
      </w:r>
    </w:p>
    <w:p w14:paraId="0438639E" w14:textId="77777777" w:rsidR="007B3FB3" w:rsidRDefault="007B3FB3" w:rsidP="007B3FB3">
      <w:pPr>
        <w:rPr>
          <w:color w:val="0000FF"/>
        </w:rPr>
      </w:pPr>
      <w:r>
        <w:rPr>
          <w:color w:val="0000FF"/>
        </w:rPr>
        <w:t>Alpha_3 = sine(theta)</w:t>
      </w:r>
    </w:p>
    <w:p w14:paraId="025258EB" w14:textId="77777777" w:rsidR="007B3FB3" w:rsidRDefault="007B3FB3" w:rsidP="007B3FB3">
      <w:pPr>
        <w:rPr>
          <w:color w:val="0000FF"/>
        </w:rPr>
      </w:pPr>
      <w:r>
        <w:rPr>
          <w:color w:val="0000FF"/>
        </w:rPr>
        <w:t>Then we use the formula provided for the variation in the modulus.</w:t>
      </w:r>
    </w:p>
    <w:p w14:paraId="2C29E041" w14:textId="77777777" w:rsidR="007B3FB3" w:rsidRDefault="007B3FB3" w:rsidP="007B3FB3">
      <w:pPr>
        <w:rPr>
          <w:color w:val="0000FF"/>
        </w:rPr>
      </w:pPr>
      <w:r>
        <w:rPr>
          <w:noProof/>
        </w:rPr>
        <w:drawing>
          <wp:inline distT="0" distB="0" distL="0" distR="0" wp14:anchorId="46A6495D" wp14:editId="745943FB">
            <wp:extent cx="5486400" cy="793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793115"/>
                    </a:xfrm>
                    <a:prstGeom prst="rect">
                      <a:avLst/>
                    </a:prstGeom>
                    <a:noFill/>
                    <a:ln>
                      <a:noFill/>
                    </a:ln>
                    <a:effectLst/>
                    <a:extLst/>
                  </pic:spPr>
                </pic:pic>
              </a:graphicData>
            </a:graphic>
          </wp:inline>
        </w:drawing>
      </w:r>
    </w:p>
    <w:p w14:paraId="5D8CE8FC" w14:textId="77777777" w:rsidR="007B3FB3" w:rsidRPr="0067103F" w:rsidRDefault="007B3FB3" w:rsidP="007B3FB3">
      <w:pPr>
        <w:rPr>
          <w:color w:val="0000FF"/>
          <w:vertAlign w:val="superscript"/>
        </w:rPr>
      </w:pPr>
      <w:r>
        <w:rPr>
          <w:color w:val="0000FF"/>
        </w:rPr>
        <w:t>1./{E(theta)} = 1/E</w:t>
      </w:r>
      <w:r>
        <w:rPr>
          <w:color w:val="0000FF"/>
          <w:vertAlign w:val="subscript"/>
        </w:rPr>
        <w:t>100</w:t>
      </w:r>
      <w:r>
        <w:rPr>
          <w:color w:val="0000FF"/>
          <w:vertAlign w:val="superscript"/>
        </w:rPr>
        <w:t xml:space="preserve"> </w:t>
      </w:r>
      <w:r w:rsidRPr="0067103F">
        <w:rPr>
          <w:color w:val="0000FF"/>
        </w:rPr>
        <w:t>– 3*</w:t>
      </w:r>
      <w:r>
        <w:rPr>
          <w:color w:val="0000FF"/>
        </w:rPr>
        <w:t xml:space="preserve"> { 1/E</w:t>
      </w:r>
      <w:r>
        <w:rPr>
          <w:color w:val="0000FF"/>
          <w:vertAlign w:val="subscript"/>
        </w:rPr>
        <w:t>100</w:t>
      </w:r>
      <w:r>
        <w:rPr>
          <w:color w:val="0000FF"/>
        </w:rPr>
        <w:t xml:space="preserve"> -  1/E</w:t>
      </w:r>
      <w:r>
        <w:rPr>
          <w:color w:val="0000FF"/>
          <w:vertAlign w:val="subscript"/>
        </w:rPr>
        <w:t>111</w:t>
      </w:r>
      <w:r>
        <w:rPr>
          <w:color w:val="0000FF"/>
        </w:rPr>
        <w:t>} {0.25*cosine</w:t>
      </w:r>
      <w:r>
        <w:rPr>
          <w:color w:val="0000FF"/>
          <w:vertAlign w:val="superscript"/>
        </w:rPr>
        <w:t>4</w:t>
      </w:r>
      <w:r>
        <w:rPr>
          <w:color w:val="0000FF"/>
        </w:rPr>
        <w:t>(theta) +</w:t>
      </w:r>
      <w:r>
        <w:rPr>
          <w:color w:val="0000FF"/>
        </w:rPr>
        <w:br/>
        <w:t xml:space="preserve">                                                                                           sine</w:t>
      </w:r>
      <w:r>
        <w:rPr>
          <w:color w:val="0000FF"/>
          <w:vertAlign w:val="superscript"/>
        </w:rPr>
        <w:t>2</w:t>
      </w:r>
      <w:r>
        <w:rPr>
          <w:color w:val="0000FF"/>
        </w:rPr>
        <w:t>(theta)*cosine</w:t>
      </w:r>
      <w:r>
        <w:rPr>
          <w:color w:val="0000FF"/>
          <w:vertAlign w:val="superscript"/>
        </w:rPr>
        <w:t>2</w:t>
      </w:r>
      <w:r>
        <w:rPr>
          <w:color w:val="0000FF"/>
        </w:rPr>
        <w:t>(theta)}</w:t>
      </w:r>
    </w:p>
    <w:p w14:paraId="01D2E2CE" w14:textId="77777777" w:rsidR="007B3FB3" w:rsidRDefault="007B3FB3" w:rsidP="007B3FB3">
      <w:pPr>
        <w:rPr>
          <w:color w:val="0000FF"/>
        </w:rPr>
      </w:pPr>
      <w:r>
        <w:rPr>
          <w:color w:val="0000FF"/>
        </w:rPr>
        <w:t>(iii)  See plot below</w:t>
      </w:r>
    </w:p>
    <w:p w14:paraId="1253AD24" w14:textId="77777777" w:rsidR="007B3FB3" w:rsidRDefault="007B3FB3" w:rsidP="007B3FB3">
      <w:pPr>
        <w:rPr>
          <w:color w:val="0000FF"/>
        </w:rPr>
      </w:pPr>
    </w:p>
    <w:p w14:paraId="2F25E951" w14:textId="77777777" w:rsidR="007B3FB3" w:rsidRDefault="007B3FB3" w:rsidP="007B3FB3">
      <w:pPr>
        <w:jc w:val="center"/>
        <w:rPr>
          <w:color w:val="0000FF"/>
        </w:rPr>
      </w:pPr>
      <w:r>
        <w:rPr>
          <w:noProof/>
          <w:color w:val="0000FF"/>
        </w:rPr>
        <w:drawing>
          <wp:inline distT="0" distB="0" distL="0" distR="0" wp14:anchorId="1F91F42A" wp14:editId="3D50AC06">
            <wp:extent cx="5486400" cy="411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us-plots.png"/>
                    <pic:cNvPicPr/>
                  </pic:nvPicPr>
                  <pic:blipFill>
                    <a:blip r:embed="rId8">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p>
    <w:p w14:paraId="5C748B7C" w14:textId="77777777" w:rsidR="007B3FB3" w:rsidRDefault="007B3FB3" w:rsidP="007B3FB3">
      <w:pPr>
        <w:rPr>
          <w:color w:val="0000FF"/>
        </w:rPr>
      </w:pPr>
    </w:p>
    <w:p w14:paraId="7E1803B0" w14:textId="77777777" w:rsidR="007B3FB3" w:rsidRDefault="007B3FB3" w:rsidP="007B3FB3">
      <w:pPr>
        <w:rPr>
          <w:color w:val="0000FF"/>
        </w:rPr>
      </w:pPr>
      <w:r>
        <w:rPr>
          <w:color w:val="0000FF"/>
        </w:rPr>
        <w:t>(iv) The Na and Pb plots should both show strong anisotropy but the stiffest direction will be 111 for Pb  (blue line) and 100 for NaCl (red line).</w:t>
      </w:r>
    </w:p>
    <w:p w14:paraId="7A526980" w14:textId="77777777" w:rsidR="007B3FB3" w:rsidRDefault="007B3FB3" w:rsidP="007B3FB3"/>
    <w:p w14:paraId="36A46A0B" w14:textId="0954E33D" w:rsidR="008B5711" w:rsidRPr="00C87F33" w:rsidRDefault="008B5711" w:rsidP="007B3FB3"/>
    <w:sectPr w:rsidR="008B5711" w:rsidRPr="00C87F33" w:rsidSect="005D2C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90"/>
    <w:rsid w:val="000118BC"/>
    <w:rsid w:val="00134A61"/>
    <w:rsid w:val="002656F7"/>
    <w:rsid w:val="0029231D"/>
    <w:rsid w:val="002F29A9"/>
    <w:rsid w:val="0043290B"/>
    <w:rsid w:val="00452453"/>
    <w:rsid w:val="00456217"/>
    <w:rsid w:val="005B2327"/>
    <w:rsid w:val="005D2CDF"/>
    <w:rsid w:val="005D3596"/>
    <w:rsid w:val="00674142"/>
    <w:rsid w:val="00676DD6"/>
    <w:rsid w:val="006E6590"/>
    <w:rsid w:val="007B3FB3"/>
    <w:rsid w:val="007D50E9"/>
    <w:rsid w:val="008713FF"/>
    <w:rsid w:val="008B5711"/>
    <w:rsid w:val="009063EA"/>
    <w:rsid w:val="00985F97"/>
    <w:rsid w:val="00AE475D"/>
    <w:rsid w:val="00BB1089"/>
    <w:rsid w:val="00C4565C"/>
    <w:rsid w:val="00C63310"/>
    <w:rsid w:val="00C712F9"/>
    <w:rsid w:val="00C87F33"/>
    <w:rsid w:val="00D105C7"/>
    <w:rsid w:val="00E11884"/>
    <w:rsid w:val="00E35518"/>
    <w:rsid w:val="00F22743"/>
    <w:rsid w:val="00F64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8ADA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FB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F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46703">
      <w:bodyDiv w:val="1"/>
      <w:marLeft w:val="0"/>
      <w:marRight w:val="0"/>
      <w:marTop w:val="0"/>
      <w:marBottom w:val="0"/>
      <w:divBdr>
        <w:top w:val="none" w:sz="0" w:space="0" w:color="auto"/>
        <w:left w:val="none" w:sz="0" w:space="0" w:color="auto"/>
        <w:bottom w:val="none" w:sz="0" w:space="0" w:color="auto"/>
        <w:right w:val="none" w:sz="0" w:space="0" w:color="auto"/>
      </w:divBdr>
      <w:divsChild>
        <w:div w:id="1594241136">
          <w:marLeft w:val="547"/>
          <w:marRight w:val="0"/>
          <w:marTop w:val="115"/>
          <w:marBottom w:val="0"/>
          <w:divBdr>
            <w:top w:val="none" w:sz="0" w:space="0" w:color="auto"/>
            <w:left w:val="none" w:sz="0" w:space="0" w:color="auto"/>
            <w:bottom w:val="none" w:sz="0" w:space="0" w:color="auto"/>
            <w:right w:val="none" w:sz="0" w:space="0" w:color="auto"/>
          </w:divBdr>
        </w:div>
        <w:div w:id="1779833368">
          <w:marLeft w:val="1166"/>
          <w:marRight w:val="0"/>
          <w:marTop w:val="96"/>
          <w:marBottom w:val="0"/>
          <w:divBdr>
            <w:top w:val="none" w:sz="0" w:space="0" w:color="auto"/>
            <w:left w:val="none" w:sz="0" w:space="0" w:color="auto"/>
            <w:bottom w:val="none" w:sz="0" w:space="0" w:color="auto"/>
            <w:right w:val="none" w:sz="0" w:space="0" w:color="auto"/>
          </w:divBdr>
        </w:div>
        <w:div w:id="1255241445">
          <w:marLeft w:val="1166"/>
          <w:marRight w:val="0"/>
          <w:marTop w:val="96"/>
          <w:marBottom w:val="0"/>
          <w:divBdr>
            <w:top w:val="none" w:sz="0" w:space="0" w:color="auto"/>
            <w:left w:val="none" w:sz="0" w:space="0" w:color="auto"/>
            <w:bottom w:val="none" w:sz="0" w:space="0" w:color="auto"/>
            <w:right w:val="none" w:sz="0" w:space="0" w:color="auto"/>
          </w:divBdr>
        </w:div>
        <w:div w:id="2144037802">
          <w:marLeft w:val="1166"/>
          <w:marRight w:val="0"/>
          <w:marTop w:val="96"/>
          <w:marBottom w:val="0"/>
          <w:divBdr>
            <w:top w:val="none" w:sz="0" w:space="0" w:color="auto"/>
            <w:left w:val="none" w:sz="0" w:space="0" w:color="auto"/>
            <w:bottom w:val="none" w:sz="0" w:space="0" w:color="auto"/>
            <w:right w:val="none" w:sz="0" w:space="0" w:color="auto"/>
          </w:divBdr>
        </w:div>
        <w:div w:id="1992757905">
          <w:marLeft w:val="1166"/>
          <w:marRight w:val="0"/>
          <w:marTop w:val="96"/>
          <w:marBottom w:val="0"/>
          <w:divBdr>
            <w:top w:val="none" w:sz="0" w:space="0" w:color="auto"/>
            <w:left w:val="none" w:sz="0" w:space="0" w:color="auto"/>
            <w:bottom w:val="none" w:sz="0" w:space="0" w:color="auto"/>
            <w:right w:val="none" w:sz="0" w:space="0" w:color="auto"/>
          </w:divBdr>
        </w:div>
      </w:divsChild>
    </w:div>
    <w:div w:id="1296564886">
      <w:bodyDiv w:val="1"/>
      <w:marLeft w:val="0"/>
      <w:marRight w:val="0"/>
      <w:marTop w:val="0"/>
      <w:marBottom w:val="0"/>
      <w:divBdr>
        <w:top w:val="none" w:sz="0" w:space="0" w:color="auto"/>
        <w:left w:val="none" w:sz="0" w:space="0" w:color="auto"/>
        <w:bottom w:val="none" w:sz="0" w:space="0" w:color="auto"/>
        <w:right w:val="none" w:sz="0" w:space="0" w:color="auto"/>
      </w:divBdr>
    </w:div>
    <w:div w:id="17565093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oleObject" Target="embeddings/Microsoft_Equation1.bin"/><Relationship Id="rId7" Type="http://schemas.openxmlformats.org/officeDocument/2006/relationships/image" Target="media/image2.emf"/><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1324</Words>
  <Characters>7548</Characters>
  <Application>Microsoft Macintosh Word</Application>
  <DocSecurity>0</DocSecurity>
  <Lines>62</Lines>
  <Paragraphs>17</Paragraphs>
  <ScaleCrop>false</ScaleCrop>
  <Company>Carnegie Mellon University</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Rollett</dc:creator>
  <cp:keywords/>
  <dc:description/>
  <cp:lastModifiedBy>Anthony Rollett</cp:lastModifiedBy>
  <cp:revision>22</cp:revision>
  <dcterms:created xsi:type="dcterms:W3CDTF">2016-04-22T02:26:00Z</dcterms:created>
  <dcterms:modified xsi:type="dcterms:W3CDTF">2016-04-23T03:12:00Z</dcterms:modified>
</cp:coreProperties>
</file>